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F9ED" w14:textId="335F546B" w:rsidR="00CB013F" w:rsidRPr="00F63959" w:rsidRDefault="00115D0D" w:rsidP="00480C7F">
      <w:pPr>
        <w:pStyle w:val="ListParagraph"/>
        <w:ind w:left="1440"/>
        <w:rPr>
          <w:rFonts w:ascii="Bookman Old Style" w:hAnsi="Bookman Old Style" w:cs="Arial"/>
          <w:b/>
          <w:i/>
          <w:iCs/>
          <w:sz w:val="24"/>
          <w:szCs w:val="24"/>
        </w:rPr>
      </w:pPr>
      <w:r w:rsidRPr="00F63959">
        <w:rPr>
          <w:i/>
          <w:iCs/>
          <w:noProof/>
          <w:lang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D778A" wp14:editId="54A3F446">
                <wp:simplePos x="0" y="0"/>
                <wp:positionH relativeFrom="margin">
                  <wp:posOffset>2705100</wp:posOffset>
                </wp:positionH>
                <wp:positionV relativeFrom="paragraph">
                  <wp:posOffset>76200</wp:posOffset>
                </wp:positionV>
                <wp:extent cx="3864610" cy="1478280"/>
                <wp:effectExtent l="0" t="0" r="2159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654E49" w14:textId="77777777" w:rsidR="00D76866" w:rsidRPr="005A0872" w:rsidRDefault="00D76866" w:rsidP="007B6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79107A" w14:textId="77777777" w:rsidR="00D76866" w:rsidRPr="00536A8C" w:rsidRDefault="00D76866" w:rsidP="007B6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36A8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AADD</w:t>
                            </w:r>
                          </w:p>
                          <w:p w14:paraId="6079D682" w14:textId="77777777" w:rsidR="00D76866" w:rsidRPr="00276442" w:rsidRDefault="00D76866" w:rsidP="007B6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6442">
                              <w:rPr>
                                <w:rFonts w:ascii="Arial" w:hAnsi="Arial" w:cs="Arial"/>
                                <w:b/>
                              </w:rPr>
                              <w:t>ALASKA ASSOCIATION ON DEVELOPMENTAL DISABILITIES</w:t>
                            </w:r>
                          </w:p>
                          <w:p w14:paraId="3D27304A" w14:textId="77777777" w:rsidR="00D76866" w:rsidRPr="00276442" w:rsidRDefault="00D76866" w:rsidP="007B6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74526A" w14:textId="77777777" w:rsidR="00D76866" w:rsidRPr="00E26E0E" w:rsidRDefault="00D76866" w:rsidP="007B6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4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EXECUTIVE DIRECTOR REPORT</w:t>
                            </w:r>
                          </w:p>
                          <w:p w14:paraId="408A6395" w14:textId="3218AF27" w:rsidR="00D76866" w:rsidRPr="005A0872" w:rsidRDefault="00CE7CB6" w:rsidP="006D11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8C01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8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14:paraId="181B1204" w14:textId="77777777" w:rsidR="00D76866" w:rsidRPr="00B67887" w:rsidRDefault="00D76866" w:rsidP="007B6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18ED07C" w14:textId="77777777" w:rsidR="00D76866" w:rsidRDefault="00D76866" w:rsidP="007B6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7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pt;margin-top:6pt;width:304.3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" fillcolor="window" strokecolor="#5b9bd5" strokeweight="1pt">
                <v:textbox>
                  <w:txbxContent>
                    <w:p w14:paraId="3C654E49" w14:textId="77777777" w:rsidR="00D76866" w:rsidRPr="005A0872" w:rsidRDefault="00D76866" w:rsidP="007B6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79107A" w14:textId="77777777" w:rsidR="00D76866" w:rsidRPr="00536A8C" w:rsidRDefault="00D76866" w:rsidP="007B6B5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36A8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AADD</w:t>
                      </w:r>
                    </w:p>
                    <w:p w14:paraId="6079D682" w14:textId="77777777" w:rsidR="00D76866" w:rsidRPr="00276442" w:rsidRDefault="00D76866" w:rsidP="007B6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6442">
                        <w:rPr>
                          <w:rFonts w:ascii="Arial" w:hAnsi="Arial" w:cs="Arial"/>
                          <w:b/>
                        </w:rPr>
                        <w:t>ALASKA ASSOCIATION ON DEVELOPMENTAL DISABILITIES</w:t>
                      </w:r>
                    </w:p>
                    <w:p w14:paraId="3D27304A" w14:textId="77777777" w:rsidR="00D76866" w:rsidRPr="00276442" w:rsidRDefault="00D76866" w:rsidP="007B6B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74526A" w14:textId="77777777" w:rsidR="00D76866" w:rsidRPr="00E26E0E" w:rsidRDefault="00D76866" w:rsidP="007B6B5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4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EXECUTIVE DIRECTOR REPORT</w:t>
                      </w:r>
                    </w:p>
                    <w:p w14:paraId="408A6395" w14:textId="3218AF27" w:rsidR="00D76866" w:rsidRPr="005A0872" w:rsidRDefault="00CE7CB6" w:rsidP="006D11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</w:t>
                      </w:r>
                      <w:r w:rsidR="008C01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68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14:paraId="181B1204" w14:textId="77777777" w:rsidR="00D76866" w:rsidRPr="00B67887" w:rsidRDefault="00D76866" w:rsidP="007B6B5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18ED07C" w14:textId="77777777" w:rsidR="00D76866" w:rsidRDefault="00D76866" w:rsidP="007B6B58"/>
                  </w:txbxContent>
                </v:textbox>
                <w10:wrap type="square" anchorx="margin"/>
              </v:shape>
            </w:pict>
          </mc:Fallback>
        </mc:AlternateContent>
      </w:r>
      <w:r w:rsidRPr="00F63959">
        <w:rPr>
          <w:i/>
          <w:iCs/>
          <w:noProof/>
          <w:lang w:bidi="bn-BD"/>
        </w:rPr>
        <w:drawing>
          <wp:inline distT="0" distB="0" distL="0" distR="0" wp14:anchorId="22F3A757" wp14:editId="687BA053">
            <wp:extent cx="1554421" cy="1513205"/>
            <wp:effectExtent l="0" t="0" r="8255" b="0"/>
            <wp:docPr id="1" name="Picture 1" descr="N:\Controller\AADD items\AADD Exec\AADD-Logo\AADD-Color\AADD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ntroller\AADD items\AADD Exec\AADD-Logo\AADD-Color\AADD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3" cy="15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4C8C" w14:textId="77777777" w:rsidR="00B321E4" w:rsidRPr="005A5531" w:rsidRDefault="00B321E4" w:rsidP="00CB013F">
      <w:pPr>
        <w:widowControl w:val="0"/>
        <w:rPr>
          <w:rFonts w:cs="Arial"/>
          <w:b/>
          <w:sz w:val="24"/>
          <w:szCs w:val="24"/>
        </w:rPr>
      </w:pPr>
    </w:p>
    <w:p w14:paraId="020E1C9D" w14:textId="7792718E" w:rsidR="00CB013F" w:rsidRPr="005A5531" w:rsidRDefault="00B321E4" w:rsidP="00CB013F">
      <w:pPr>
        <w:widowControl w:val="0"/>
        <w:rPr>
          <w:rFonts w:eastAsia="Times New Roman" w:cs="Arial"/>
          <w:sz w:val="24"/>
          <w:szCs w:val="24"/>
          <w:lang w:bidi="bn-BD"/>
        </w:rPr>
      </w:pPr>
      <w:r w:rsidRPr="005A5531"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  <w:t>N</w:t>
      </w:r>
      <w:r w:rsidR="00CB013F" w:rsidRPr="005A5531"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  <w:t xml:space="preserve">OTEWORTHY NEWS </w:t>
      </w:r>
      <w:r w:rsidR="00CB013F" w:rsidRPr="005A5531">
        <w:rPr>
          <w:rFonts w:eastAsia="Times New Roman" w:cs="Arial"/>
          <w:sz w:val="24"/>
          <w:szCs w:val="24"/>
          <w:lang w:bidi="bn-BD"/>
        </w:rPr>
        <w:t> </w:t>
      </w:r>
    </w:p>
    <w:p w14:paraId="6574AE77" w14:textId="487FD57C" w:rsidR="00313017" w:rsidRDefault="00254FF6" w:rsidP="00227D67">
      <w:pPr>
        <w:pStyle w:val="ListParagraph"/>
        <w:widowControl w:val="0"/>
        <w:numPr>
          <w:ilvl w:val="0"/>
          <w:numId w:val="18"/>
        </w:numPr>
        <w:spacing w:line="20" w:lineRule="atLeast"/>
        <w:rPr>
          <w:rFonts w:eastAsia="Times New Roman" w:cs="Arial"/>
          <w:sz w:val="24"/>
          <w:szCs w:val="24"/>
          <w:lang w:bidi="bn-BD"/>
        </w:rPr>
      </w:pPr>
      <w:r>
        <w:rPr>
          <w:rFonts w:eastAsia="Times New Roman" w:cs="Arial"/>
          <w:sz w:val="24"/>
          <w:szCs w:val="24"/>
          <w:lang w:bidi="bn-BD"/>
        </w:rPr>
        <w:t>W</w:t>
      </w:r>
      <w:r w:rsidR="00CE7CB6">
        <w:rPr>
          <w:rFonts w:eastAsia="Times New Roman" w:cs="Arial"/>
          <w:sz w:val="24"/>
          <w:szCs w:val="24"/>
          <w:lang w:bidi="bn-BD"/>
        </w:rPr>
        <w:t xml:space="preserve">aiting to see Alaska’s plan for the </w:t>
      </w:r>
      <w:r w:rsidR="00313017">
        <w:rPr>
          <w:rFonts w:eastAsia="Times New Roman" w:cs="Arial"/>
          <w:sz w:val="24"/>
          <w:szCs w:val="24"/>
          <w:lang w:bidi="bn-BD"/>
        </w:rPr>
        <w:t>10% FMAP increase</w:t>
      </w:r>
      <w:r w:rsidR="00CE7CB6">
        <w:rPr>
          <w:rFonts w:eastAsia="Times New Roman" w:cs="Arial"/>
          <w:sz w:val="24"/>
          <w:szCs w:val="24"/>
          <w:lang w:bidi="bn-BD"/>
        </w:rPr>
        <w:t xml:space="preserve">. It is currently in the Governor’s office for review. </w:t>
      </w:r>
      <w:r w:rsidR="00313017">
        <w:rPr>
          <w:rFonts w:eastAsia="Times New Roman" w:cs="Arial"/>
          <w:sz w:val="24"/>
          <w:szCs w:val="24"/>
          <w:lang w:bidi="bn-BD"/>
        </w:rPr>
        <w:t xml:space="preserve">  </w:t>
      </w:r>
    </w:p>
    <w:p w14:paraId="513F243F" w14:textId="1B27602C" w:rsidR="00ED5DC6" w:rsidRPr="005A5531" w:rsidRDefault="00CE7CB6" w:rsidP="00227D67">
      <w:pPr>
        <w:pStyle w:val="ListParagraph"/>
        <w:widowControl w:val="0"/>
        <w:numPr>
          <w:ilvl w:val="0"/>
          <w:numId w:val="18"/>
        </w:numPr>
        <w:spacing w:line="20" w:lineRule="atLeast"/>
        <w:rPr>
          <w:rFonts w:eastAsia="Times New Roman" w:cs="Arial"/>
          <w:sz w:val="24"/>
          <w:szCs w:val="24"/>
          <w:lang w:bidi="bn-BD"/>
        </w:rPr>
      </w:pPr>
      <w:r>
        <w:rPr>
          <w:rFonts w:eastAsia="Times New Roman" w:cs="Arial"/>
          <w:sz w:val="24"/>
          <w:szCs w:val="24"/>
          <w:lang w:bidi="bn-BD"/>
        </w:rPr>
        <w:t>President Biden has recommended a 400 BILLION infrastructure package for HCBS services.  Congress has drafted and submitted a bill titled Better Care, Better Jobs for those funds. See wha</w:t>
      </w:r>
      <w:r w:rsidR="00254FF6">
        <w:rPr>
          <w:rFonts w:eastAsia="Times New Roman" w:cs="Arial"/>
          <w:sz w:val="24"/>
          <w:szCs w:val="24"/>
          <w:lang w:bidi="bn-BD"/>
        </w:rPr>
        <w:t xml:space="preserve">t it contains below and know </w:t>
      </w:r>
      <w:r>
        <w:rPr>
          <w:rFonts w:eastAsia="Times New Roman" w:cs="Arial"/>
          <w:sz w:val="24"/>
          <w:szCs w:val="24"/>
          <w:lang w:bidi="bn-BD"/>
        </w:rPr>
        <w:t>change</w:t>
      </w:r>
      <w:r w:rsidR="00254FF6">
        <w:rPr>
          <w:rFonts w:eastAsia="Times New Roman" w:cs="Arial"/>
          <w:sz w:val="24"/>
          <w:szCs w:val="24"/>
          <w:lang w:bidi="bn-BD"/>
        </w:rPr>
        <w:t>s will be negotiated.</w:t>
      </w:r>
    </w:p>
    <w:p w14:paraId="2CFCFE69" w14:textId="77777777" w:rsidR="00CE7CB6" w:rsidRDefault="00CE7CB6" w:rsidP="00CE7CB6">
      <w:pPr>
        <w:widowControl w:val="0"/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</w:p>
    <w:p w14:paraId="68C139AA" w14:textId="7E7A1823" w:rsidR="00F67433" w:rsidRPr="00CE7CB6" w:rsidRDefault="00CE7CB6" w:rsidP="00CE7CB6">
      <w:pPr>
        <w:widowControl w:val="0"/>
        <w:spacing w:line="225" w:lineRule="auto"/>
        <w:rPr>
          <w:rFonts w:eastAsia="Times New Roman" w:cstheme="majorBidi"/>
          <w:b/>
          <w:bCs/>
          <w:kern w:val="28"/>
          <w:sz w:val="24"/>
          <w:szCs w:val="24"/>
          <w:lang w:bidi="bn-BD"/>
          <w14:cntxtAlts/>
        </w:rPr>
      </w:pPr>
      <w:r w:rsidRPr="00CE7CB6">
        <w:rPr>
          <w:rFonts w:eastAsia="Times New Roman" w:cstheme="majorBidi"/>
          <w:b/>
          <w:bCs/>
          <w:kern w:val="28"/>
          <w:sz w:val="24"/>
          <w:szCs w:val="24"/>
          <w:lang w:bidi="bn-BD"/>
          <w14:cntxtAlts/>
        </w:rPr>
        <w:t>FEDERAL UPDATE</w:t>
      </w:r>
    </w:p>
    <w:p w14:paraId="1651D9B7" w14:textId="2A853ECA" w:rsidR="00CE7CB6" w:rsidRDefault="00CE7CB6" w:rsidP="0058504A">
      <w:pPr>
        <w:widowControl w:val="0"/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 w:rsidRPr="00CE7CB6">
        <w:rPr>
          <w:rFonts w:eastAsia="Times New Roman" w:cstheme="majorBidi"/>
          <w:kern w:val="28"/>
          <w:sz w:val="24"/>
          <w:szCs w:val="24"/>
          <w:u w:val="single"/>
          <w:lang w:bidi="bn-BD"/>
          <w14:cntxtAlts/>
        </w:rPr>
        <w:t xml:space="preserve">Better Care, Better Jobs: </w:t>
      </w:r>
      <w:r w:rsidRPr="00254FF6"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 A proposal for transforming Home and Community Based services</w:t>
      </w:r>
      <w:r w:rsidRPr="00CE7CB6">
        <w:rPr>
          <w:rFonts w:eastAsia="Times New Roman" w:cstheme="majorBidi"/>
          <w:kern w:val="28"/>
          <w:sz w:val="24"/>
          <w:szCs w:val="24"/>
          <w:u w:val="single"/>
          <w:lang w:bidi="bn-BD"/>
          <w14:cntxtAlts/>
        </w:rPr>
        <w:t>.</w:t>
      </w: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  This bill, just submitted to congress will operationalize the 400 </w:t>
      </w:r>
      <w:r w:rsidR="00254FF6">
        <w:rPr>
          <w:rFonts w:eastAsia="Times New Roman" w:cstheme="majorBidi"/>
          <w:kern w:val="28"/>
          <w:sz w:val="24"/>
          <w:szCs w:val="24"/>
          <w:lang w:bidi="bn-BD"/>
          <w14:cntxtAlts/>
        </w:rPr>
        <w:t>b</w:t>
      </w: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>illion dollars recommended by the President</w:t>
      </w:r>
      <w:r w:rsidR="00254FF6"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 to impact HCBS services</w:t>
      </w: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. The current version contains these options for states: </w:t>
      </w:r>
    </w:p>
    <w:p w14:paraId="0DB50AE8" w14:textId="77777777" w:rsidR="00CE7CB6" w:rsidRDefault="00CE7CB6" w:rsidP="0058504A">
      <w:pPr>
        <w:widowControl w:val="0"/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</w:p>
    <w:p w14:paraId="488C0B92" w14:textId="335277E4" w:rsidR="00CE7CB6" w:rsidRDefault="00CF00BB" w:rsidP="00CE7CB6">
      <w:pPr>
        <w:pStyle w:val="ListParagraph"/>
        <w:widowControl w:val="0"/>
        <w:numPr>
          <w:ilvl w:val="0"/>
          <w:numId w:val="48"/>
        </w:numPr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>10% FMAP increase for 10 years (with planning time so it won’t overlap current bump)</w:t>
      </w:r>
    </w:p>
    <w:p w14:paraId="10B2B83B" w14:textId="70611F7B" w:rsidR="00CF00BB" w:rsidRDefault="00CF00BB" w:rsidP="00CE7CB6">
      <w:pPr>
        <w:pStyle w:val="ListParagraph"/>
        <w:widowControl w:val="0"/>
        <w:numPr>
          <w:ilvl w:val="0"/>
          <w:numId w:val="48"/>
        </w:numPr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>Establish in statute “direct support professional” as a professional classification (separate from personal care attendants and home health aides etc.) and direct the Department of Labor to establish a Standard Occupational Code for DSPs.</w:t>
      </w:r>
    </w:p>
    <w:p w14:paraId="7DCE321A" w14:textId="69ACBDEA" w:rsidR="00CF00BB" w:rsidRPr="00CF00BB" w:rsidRDefault="00CF00BB" w:rsidP="00CF00BB">
      <w:pPr>
        <w:pStyle w:val="ListParagraph"/>
        <w:widowControl w:val="0"/>
        <w:numPr>
          <w:ilvl w:val="0"/>
          <w:numId w:val="48"/>
        </w:numPr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 w:rsidRPr="00CF00BB"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Contain </w:t>
      </w: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100 billion to initiate an implementation planning process that includes </w:t>
      </w:r>
      <w:r w:rsidRPr="00CF00BB"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 stakeholders</w:t>
      </w:r>
    </w:p>
    <w:p w14:paraId="2841B0A9" w14:textId="64B5BB61" w:rsidR="00CF00BB" w:rsidRDefault="00CF00BB" w:rsidP="00CE7CB6">
      <w:pPr>
        <w:pStyle w:val="ListParagraph"/>
        <w:widowControl w:val="0"/>
        <w:numPr>
          <w:ilvl w:val="0"/>
          <w:numId w:val="48"/>
        </w:numPr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Require that state pay sufficient reimbursement rates to providers and review the rates every two years. </w:t>
      </w:r>
    </w:p>
    <w:p w14:paraId="15D2F804" w14:textId="24D2BE31" w:rsidR="00CF00BB" w:rsidRDefault="00CF00BB" w:rsidP="00CE7CB6">
      <w:pPr>
        <w:pStyle w:val="ListParagraph"/>
        <w:widowControl w:val="0"/>
        <w:numPr>
          <w:ilvl w:val="0"/>
          <w:numId w:val="48"/>
        </w:numPr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>
        <w:rPr>
          <w:rFonts w:eastAsia="Times New Roman" w:cstheme="majorBidi"/>
          <w:kern w:val="28"/>
          <w:sz w:val="24"/>
          <w:szCs w:val="24"/>
          <w:lang w:bidi="bn-BD"/>
          <w14:cntxtAlts/>
        </w:rPr>
        <w:t>Recruitment and retention funds for staff</w:t>
      </w:r>
    </w:p>
    <w:p w14:paraId="4B272686" w14:textId="2D8CA667" w:rsidR="00CE7CB6" w:rsidRDefault="00CF00BB" w:rsidP="00D54A07">
      <w:pPr>
        <w:pStyle w:val="ListParagraph"/>
        <w:widowControl w:val="0"/>
        <w:numPr>
          <w:ilvl w:val="0"/>
          <w:numId w:val="48"/>
        </w:numPr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  <w:r w:rsidRPr="00CF00BB">
        <w:rPr>
          <w:rFonts w:eastAsia="Times New Roman" w:cstheme="majorBidi"/>
          <w:kern w:val="28"/>
          <w:sz w:val="24"/>
          <w:szCs w:val="24"/>
          <w:lang w:bidi="bn-BD"/>
          <w14:cntxtAlts/>
        </w:rPr>
        <w:t xml:space="preserve">Commit to the establishment of a set of standardized quality measures within two years of the bill passing. </w:t>
      </w:r>
    </w:p>
    <w:p w14:paraId="070928CD" w14:textId="77777777" w:rsidR="008429E2" w:rsidRDefault="008429E2" w:rsidP="0058504A">
      <w:pPr>
        <w:widowControl w:val="0"/>
        <w:spacing w:line="225" w:lineRule="auto"/>
        <w:rPr>
          <w:rFonts w:eastAsia="Times New Roman" w:cstheme="majorBidi"/>
          <w:kern w:val="28"/>
          <w:sz w:val="24"/>
          <w:szCs w:val="24"/>
          <w:lang w:bidi="bn-BD"/>
          <w14:cntxtAlts/>
        </w:rPr>
      </w:pPr>
    </w:p>
    <w:p w14:paraId="4CDA410B" w14:textId="37FDC7FC" w:rsidR="00702820" w:rsidRPr="008429E2" w:rsidRDefault="00CE7CB6" w:rsidP="0058504A">
      <w:pPr>
        <w:widowControl w:val="0"/>
        <w:spacing w:line="225" w:lineRule="auto"/>
        <w:rPr>
          <w:rFonts w:eastAsia="Times New Roman" w:cs="Times New Roman"/>
          <w:color w:val="000000"/>
          <w:kern w:val="28"/>
          <w:sz w:val="24"/>
          <w:szCs w:val="24"/>
          <w:u w:val="single"/>
          <w:lang w:bidi="bn-BD"/>
          <w14:cntxtAlts/>
        </w:rPr>
      </w:pPr>
      <w:r w:rsidRPr="008429E2">
        <w:rPr>
          <w:rFonts w:eastAsia="Times New Roman" w:cstheme="majorBidi"/>
          <w:b/>
          <w:bCs/>
          <w:kern w:val="28"/>
          <w:sz w:val="24"/>
          <w:szCs w:val="24"/>
          <w:lang w:bidi="bn-BD"/>
          <w14:cntxtAlts/>
        </w:rPr>
        <w:t>SD</w:t>
      </w:r>
      <w:r w:rsidR="00614DA3" w:rsidRPr="008429E2">
        <w:rPr>
          <w:rFonts w:eastAsia="Times New Roman" w:cstheme="majorBidi"/>
          <w:b/>
          <w:bCs/>
          <w:kern w:val="28"/>
          <w:sz w:val="24"/>
          <w:szCs w:val="24"/>
          <w:lang w:bidi="bn-BD"/>
          <w14:cntxtAlts/>
        </w:rPr>
        <w:t>S UPDATE</w:t>
      </w:r>
    </w:p>
    <w:p w14:paraId="08594437" w14:textId="701D4CB9" w:rsidR="00313017" w:rsidRPr="008429E2" w:rsidRDefault="00313017" w:rsidP="00313017">
      <w:pPr>
        <w:widowControl w:val="0"/>
        <w:spacing w:after="120" w:line="225" w:lineRule="auto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color w:val="000000"/>
          <w:kern w:val="28"/>
          <w:sz w:val="24"/>
          <w:szCs w:val="24"/>
          <w:u w:val="single"/>
          <w:lang w:bidi="bn-BD"/>
          <w14:cntxtAlts/>
        </w:rPr>
        <w:t>10% FMAP Increase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- The American Rescue Plan Act (ARPA)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offered a 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10% FMAP increase for HCBS services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. Once guidance was released by the Center for Medi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care and Medicaid Services (CMS)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SDS held listening sessions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the same week on 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May 2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0 and 21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with involve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d stakeholders.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SDS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worked rapidly to develop a plan based on 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that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stakeholder input. 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The Division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obtained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a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30 days extension to allow for review </w:t>
      </w:r>
      <w:r w:rsidR="00254FF6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of the plan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by the Commissioner and the Governor’s Office.  It has not yet been submitted to CMS.  The deadline is July 12, 2020. 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8429E2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The letter AADD submitted with recommendations was attached to last month’s monthly report.  In quick summary AADD’s recommendations included: </w:t>
      </w:r>
    </w:p>
    <w:p w14:paraId="639AB710" w14:textId="77777777" w:rsidR="00313017" w:rsidRPr="008429E2" w:rsidRDefault="00313017" w:rsidP="00313017">
      <w:pPr>
        <w:pStyle w:val="ListParagraph"/>
        <w:widowControl w:val="0"/>
        <w:numPr>
          <w:ilvl w:val="0"/>
          <w:numId w:val="42"/>
        </w:numPr>
        <w:spacing w:after="120" w:line="225" w:lineRule="auto"/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color w:val="000000"/>
          <w:kern w:val="28"/>
          <w:sz w:val="24"/>
          <w:szCs w:val="24"/>
          <w:u w:val="single"/>
          <w:lang w:bidi="bn-BD"/>
          <w14:cntxtAlts/>
        </w:rPr>
        <w:t>Workforce stabilization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:  50% of funds should go toward DSP’s recruitment and retention support</w:t>
      </w:r>
    </w:p>
    <w:p w14:paraId="416DCCC9" w14:textId="77777777" w:rsidR="00313017" w:rsidRPr="008429E2" w:rsidRDefault="00313017" w:rsidP="00313017">
      <w:pPr>
        <w:pStyle w:val="ListParagraph"/>
        <w:widowControl w:val="0"/>
        <w:numPr>
          <w:ilvl w:val="0"/>
          <w:numId w:val="42"/>
        </w:numPr>
        <w:spacing w:after="120" w:line="225" w:lineRule="auto"/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Transition support from institutions to the community</w:t>
      </w:r>
    </w:p>
    <w:p w14:paraId="2C560B0B" w14:textId="77777777" w:rsidR="00313017" w:rsidRPr="008429E2" w:rsidRDefault="00313017" w:rsidP="00313017">
      <w:pPr>
        <w:pStyle w:val="ListParagraph"/>
        <w:widowControl w:val="0"/>
        <w:numPr>
          <w:ilvl w:val="0"/>
          <w:numId w:val="42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lastRenderedPageBreak/>
        <w:t>Companion Services pilot project</w:t>
      </w:r>
    </w:p>
    <w:p w14:paraId="7BF27E88" w14:textId="77777777" w:rsidR="00313017" w:rsidRPr="008429E2" w:rsidRDefault="00313017" w:rsidP="00313017">
      <w:pPr>
        <w:pStyle w:val="ListParagraph"/>
        <w:widowControl w:val="0"/>
        <w:numPr>
          <w:ilvl w:val="0"/>
          <w:numId w:val="42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Add hours to the ISW waiver</w:t>
      </w:r>
    </w:p>
    <w:p w14:paraId="20ED29EF" w14:textId="4294EA59" w:rsidR="00313017" w:rsidRPr="008429E2" w:rsidRDefault="008429E2" w:rsidP="00313017">
      <w:pPr>
        <w:widowControl w:val="0"/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>
        <w:rPr>
          <w:rFonts w:eastAsia="Times New Roman" w:cs="Times New Roman"/>
          <w:kern w:val="28"/>
          <w:sz w:val="24"/>
          <w:szCs w:val="24"/>
          <w:lang w:bidi="bn-BD"/>
          <w14:cntxtAlts/>
        </w:rPr>
        <w:t xml:space="preserve">AADD </w:t>
      </w:r>
      <w:r w:rsidR="00313017"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 xml:space="preserve">Care coordination </w:t>
      </w:r>
      <w:r>
        <w:rPr>
          <w:rFonts w:eastAsia="Times New Roman" w:cs="Times New Roman"/>
          <w:kern w:val="28"/>
          <w:sz w:val="24"/>
          <w:szCs w:val="24"/>
          <w:lang w:bidi="bn-BD"/>
          <w14:cntxtAlts/>
        </w:rPr>
        <w:t xml:space="preserve">recommendations were attached to May’s monthly report and included:  </w:t>
      </w:r>
    </w:p>
    <w:p w14:paraId="456E797C" w14:textId="77777777" w:rsidR="00313017" w:rsidRPr="008429E2" w:rsidRDefault="00313017" w:rsidP="00313017">
      <w:pPr>
        <w:pStyle w:val="ListParagraph"/>
        <w:widowControl w:val="0"/>
        <w:numPr>
          <w:ilvl w:val="0"/>
          <w:numId w:val="43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Grants for CC to recoup pandemic expenses</w:t>
      </w:r>
    </w:p>
    <w:p w14:paraId="3A3764B6" w14:textId="097B280D" w:rsidR="00313017" w:rsidRPr="008429E2" w:rsidRDefault="00313017" w:rsidP="00313017">
      <w:pPr>
        <w:pStyle w:val="ListParagraph"/>
        <w:widowControl w:val="0"/>
        <w:numPr>
          <w:ilvl w:val="0"/>
          <w:numId w:val="43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Adopt on-going flexibilities of Appendix K, particularly remote visits and the extended support plan</w:t>
      </w:r>
    </w:p>
    <w:p w14:paraId="7A1F6BB6" w14:textId="028DD528" w:rsidR="00313017" w:rsidRPr="008429E2" w:rsidRDefault="00CC65B9" w:rsidP="00313017">
      <w:pPr>
        <w:pStyle w:val="ListParagraph"/>
        <w:widowControl w:val="0"/>
        <w:numPr>
          <w:ilvl w:val="0"/>
          <w:numId w:val="43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G</w:t>
      </w:r>
      <w:r w:rsidR="00313017"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reater flexibility within Harmony – particularly goals</w:t>
      </w:r>
    </w:p>
    <w:p w14:paraId="22741DE7" w14:textId="03925ABA" w:rsidR="00313017" w:rsidRPr="008429E2" w:rsidRDefault="005834C9" w:rsidP="00313017">
      <w:pPr>
        <w:pStyle w:val="ListParagraph"/>
        <w:widowControl w:val="0"/>
        <w:numPr>
          <w:ilvl w:val="0"/>
          <w:numId w:val="43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Develop a</w:t>
      </w:r>
      <w:r w:rsidR="00313017"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 xml:space="preserve"> contact/liaison at SDS for care coordinators </w:t>
      </w: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 xml:space="preserve">with supervisory authority over </w:t>
      </w:r>
      <w:r w:rsidR="00313017"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 xml:space="preserve"> IDD and NFLOC units to improve communication</w:t>
      </w:r>
    </w:p>
    <w:p w14:paraId="5BABF943" w14:textId="77777777" w:rsidR="00313017" w:rsidRPr="008429E2" w:rsidRDefault="00313017" w:rsidP="00313017">
      <w:pPr>
        <w:pStyle w:val="ListParagraph"/>
        <w:widowControl w:val="0"/>
        <w:numPr>
          <w:ilvl w:val="0"/>
          <w:numId w:val="43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Grants are needed to hire and train new care coordinators</w:t>
      </w:r>
    </w:p>
    <w:p w14:paraId="6F867114" w14:textId="6C4C949B" w:rsidR="00313017" w:rsidRPr="008429E2" w:rsidRDefault="00313017" w:rsidP="00313017">
      <w:pPr>
        <w:pStyle w:val="ListParagraph"/>
        <w:widowControl w:val="0"/>
        <w:numPr>
          <w:ilvl w:val="0"/>
          <w:numId w:val="43"/>
        </w:numPr>
        <w:spacing w:after="120" w:line="225" w:lineRule="auto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kern w:val="28"/>
          <w:sz w:val="24"/>
          <w:szCs w:val="24"/>
          <w:lang w:bidi="bn-BD"/>
          <w14:cntxtAlts/>
        </w:rPr>
        <w:t>Care coordination rates need to match increased responsibilities</w:t>
      </w:r>
    </w:p>
    <w:p w14:paraId="58A85228" w14:textId="7E00D386" w:rsidR="00664C4B" w:rsidRPr="008429E2" w:rsidRDefault="006537B8" w:rsidP="00664C4B">
      <w:pPr>
        <w:widowControl w:val="0"/>
        <w:spacing w:after="120" w:line="225" w:lineRule="auto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8429E2">
        <w:rPr>
          <w:rFonts w:eastAsia="Times New Roman" w:cs="Times New Roman"/>
          <w:color w:val="000000"/>
          <w:kern w:val="28"/>
          <w:sz w:val="24"/>
          <w:szCs w:val="24"/>
          <w:u w:val="single"/>
          <w:lang w:bidi="bn-BD"/>
          <w14:cntxtAlts/>
        </w:rPr>
        <w:t>Appendix</w:t>
      </w:r>
      <w:r w:rsidR="003D32F0" w:rsidRPr="008429E2">
        <w:rPr>
          <w:rFonts w:eastAsia="Times New Roman" w:cs="Times New Roman"/>
          <w:color w:val="000000"/>
          <w:kern w:val="28"/>
          <w:sz w:val="24"/>
          <w:szCs w:val="24"/>
          <w:u w:val="single"/>
          <w:lang w:bidi="bn-BD"/>
          <w14:cntxtAlts/>
        </w:rPr>
        <w:t xml:space="preserve"> K</w:t>
      </w:r>
      <w:r w:rsidR="008C3CAC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–</w:t>
      </w:r>
      <w:r w:rsidR="0058504A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With the federal Public Health Emergency</w:t>
      </w:r>
      <w:r w:rsidR="00313017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extended to September 21, 2021</w:t>
      </w:r>
      <w:r w:rsidR="005834C9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,</w:t>
      </w:r>
      <w:r w:rsidR="00313017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combined with</w:t>
      </w:r>
      <w:r w:rsidR="0058504A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8C3CAC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Alaska’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s </w:t>
      </w:r>
      <w:r w:rsidR="0058504A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approved 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6 month</w:t>
      </w:r>
      <w:r w:rsidR="008C3CAC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extension of Appe</w:t>
      </w:r>
      <w:r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ndix K</w:t>
      </w:r>
      <w:r w:rsidR="00313017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,</w:t>
      </w:r>
      <w:r w:rsidR="0058504A" w:rsidRP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the earliest date the flexibilities expire is March 21, 2022. </w:t>
      </w:r>
      <w:r w:rsid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SDS agreed that not all services will be extended (i.e. simpli</w:t>
      </w:r>
      <w:r w:rsidR="00975E91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fi</w:t>
      </w:r>
      <w:r w:rsidR="008429E2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ed support plans currently expire in October).  SDS promised to issue an E-Alert with clarification on any services that the state will terminate pri</w:t>
      </w:r>
      <w:r w:rsidR="00975E91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or to the end of the extension.</w:t>
      </w:r>
    </w:p>
    <w:p w14:paraId="6C55A869" w14:textId="5D7DD14A" w:rsidR="0058504A" w:rsidRPr="00975E91" w:rsidRDefault="0058504A" w:rsidP="0058504A">
      <w:pPr>
        <w:widowControl w:val="0"/>
        <w:spacing w:after="120" w:line="22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</w:pPr>
      <w:r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bidi="bn-BD"/>
          <w14:cntxtAlts/>
        </w:rPr>
        <w:t>Family Habilitation</w:t>
      </w:r>
      <w:r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—</w:t>
      </w:r>
      <w:r w:rsidR="009116BB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N</w:t>
      </w:r>
      <w:r w:rsidR="00254FF6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othing</w:t>
      </w:r>
      <w:r w:rsid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has changed f</w:t>
      </w:r>
      <w:r w:rsidR="00254FF6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rom</w:t>
      </w:r>
      <w:r w:rsid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last month</w:t>
      </w:r>
      <w:r w:rsidR="00254FF6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.  SDS is awaiting</w:t>
      </w:r>
      <w:r w:rsid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5A553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Steve </w:t>
      </w:r>
      <w:r w:rsidR="00313017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Lutsky</w:t>
      </w:r>
      <w:r w:rsidR="00254FF6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’s</w:t>
      </w:r>
      <w:r w:rsidR="00313017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(</w:t>
      </w:r>
      <w:r w:rsidR="005A553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HCBS Strategies</w:t>
      </w:r>
      <w:r w:rsidR="00313017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)</w:t>
      </w:r>
      <w:r w:rsidR="005A553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summary of stakeholder input </w:t>
      </w:r>
      <w:r w:rsidR="00254FF6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from the Potential Changes to Residential Services webinars. </w:t>
      </w:r>
      <w:r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</w:t>
      </w:r>
      <w:r w:rsidR="00F67433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SDS assured the membership that there will be another round of input once the feedback has been incorporated, prior to any final plan. AADD made significant recommendations including: 1) Grandfathering in group home providers that own their homes, 2) Allow providers to be become </w:t>
      </w:r>
      <w:r w:rsidR="00313017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the </w:t>
      </w:r>
      <w:r w:rsidR="00F67433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Organized Health Care oversight Entity, 3) Increase the Family Habilitation Home rate, and 4) Define “live-in” staff in group homes.  </w:t>
      </w:r>
      <w:r w:rsid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Letter containing AADD recommendations was attached to May’s monthly report. </w:t>
      </w:r>
    </w:p>
    <w:p w14:paraId="2D2AB1C4" w14:textId="2E9F46D6" w:rsidR="0058504A" w:rsidRPr="00975E91" w:rsidRDefault="0058504A" w:rsidP="0058504A">
      <w:pPr>
        <w:widowControl w:val="0"/>
        <w:spacing w:after="120" w:line="22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</w:pPr>
      <w:r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bidi="bn-BD"/>
          <w14:cntxtAlts/>
        </w:rPr>
        <w:t>Companion Service</w:t>
      </w:r>
      <w:r w:rsidR="005A553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bidi="bn-BD"/>
          <w14:cntxtAlts/>
        </w:rPr>
        <w:t xml:space="preserve">s </w:t>
      </w:r>
      <w:r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—</w:t>
      </w:r>
      <w:r w:rsidR="00975E9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No change</w:t>
      </w:r>
      <w:r w:rsidR="005A553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>. AADD has recommended that some of the 10% FMAP</w:t>
      </w:r>
      <w:r w:rsidR="005834C9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increase</w:t>
      </w:r>
      <w:r w:rsidR="005A5531"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lang w:bidi="bn-BD"/>
          <w14:cntxtAlts/>
        </w:rPr>
        <w:t xml:space="preserve"> be dedicated to professional service contracts to pilot Companion Services. </w:t>
      </w:r>
    </w:p>
    <w:p w14:paraId="3EC6588F" w14:textId="51B9259A" w:rsidR="0058504A" w:rsidRPr="00975E91" w:rsidRDefault="0058504A" w:rsidP="00313017">
      <w:pPr>
        <w:widowControl w:val="0"/>
        <w:spacing w:after="120" w:line="225" w:lineRule="auto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975E91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bidi="bn-BD"/>
          <w14:cntxtAlts/>
        </w:rPr>
        <w:t>Ha</w:t>
      </w:r>
      <w:r w:rsidR="00702820" w:rsidRPr="00975E91">
        <w:rPr>
          <w:rFonts w:eastAsia="Times New Roman" w:cs="Times New Roman"/>
          <w:color w:val="000000"/>
          <w:kern w:val="28"/>
          <w:sz w:val="24"/>
          <w:szCs w:val="24"/>
          <w:u w:val="single"/>
          <w:lang w:bidi="bn-BD"/>
          <w14:cntxtAlts/>
        </w:rPr>
        <w:t>rmony</w:t>
      </w:r>
      <w:r w:rsidR="00702820" w:rsidRPr="00975E91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– </w:t>
      </w:r>
      <w:r w:rsidRPr="00975E91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All Care Coordinators will be required to enter plans into </w:t>
      </w:r>
      <w:r w:rsidR="00702820" w:rsidRPr="00975E91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harmony exclusively beginning July 1, 2021. </w:t>
      </w:r>
      <w:r w:rsidR="005A5531" w:rsidRPr="00975E91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Care Coordinators are going through the training now and it is time intensive and not set up well to allow person directed services. Goals are from a drop down menu for example and have limited character space for inputting</w:t>
      </w:r>
    </w:p>
    <w:p w14:paraId="3CAB4B2F" w14:textId="77777777" w:rsidR="00975E91" w:rsidRDefault="00975E91" w:rsidP="00B75732">
      <w:pPr>
        <w:widowControl w:val="0"/>
        <w:spacing w:after="120" w:line="225" w:lineRule="auto"/>
        <w:jc w:val="both"/>
        <w:rPr>
          <w:rFonts w:eastAsia="Times New Roman" w:cs="Times New Roman"/>
          <w:i/>
          <w:iCs/>
          <w:color w:val="000000"/>
          <w:kern w:val="28"/>
          <w:sz w:val="24"/>
          <w:szCs w:val="24"/>
          <w:u w:val="single"/>
          <w:lang w:bidi="bn-BD"/>
          <w14:cntxtAlts/>
        </w:rPr>
      </w:pPr>
    </w:p>
    <w:p w14:paraId="2949D192" w14:textId="1EBA6546" w:rsidR="00425839" w:rsidRDefault="00135AAB" w:rsidP="00B75732">
      <w:pPr>
        <w:widowControl w:val="0"/>
        <w:spacing w:after="120" w:line="225" w:lineRule="auto"/>
        <w:jc w:val="both"/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</w:pPr>
      <w:r w:rsidRPr="00975E91"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  <w:t>M</w:t>
      </w:r>
      <w:r w:rsidR="00CB013F" w:rsidRPr="00975E91"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  <w:t>ENTAL HEALTH TRUST A</w:t>
      </w:r>
      <w:r w:rsidR="00607C76" w:rsidRPr="00975E91"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  <w:t>UTHORITY</w:t>
      </w:r>
    </w:p>
    <w:p w14:paraId="730B33E3" w14:textId="30D48169" w:rsidR="00971247" w:rsidRPr="00975E91" w:rsidRDefault="00971247" w:rsidP="00B75732">
      <w:pPr>
        <w:widowControl w:val="0"/>
        <w:spacing w:after="120" w:line="225" w:lineRule="auto"/>
        <w:jc w:val="both"/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</w:pPr>
      <w:r w:rsidRPr="00975E91">
        <w:rPr>
          <w:rFonts w:cs="Arial"/>
          <w:sz w:val="24"/>
          <w:szCs w:val="24"/>
          <w:u w:val="single"/>
        </w:rPr>
        <w:t>Mental Health Trust Grant</w:t>
      </w:r>
      <w:r w:rsidRPr="00975E91">
        <w:rPr>
          <w:rFonts w:cs="Arial"/>
          <w:sz w:val="24"/>
          <w:szCs w:val="24"/>
        </w:rPr>
        <w:t xml:space="preserve"> </w:t>
      </w:r>
      <w:r w:rsidRPr="00975E91">
        <w:rPr>
          <w:rFonts w:cs="Arial"/>
          <w:sz w:val="24"/>
          <w:szCs w:val="24"/>
          <w:u w:val="single"/>
        </w:rPr>
        <w:t>8464.0</w:t>
      </w:r>
      <w:r>
        <w:rPr>
          <w:rFonts w:cs="Arial"/>
          <w:sz w:val="24"/>
          <w:szCs w:val="24"/>
          <w:u w:val="single"/>
        </w:rPr>
        <w:t xml:space="preserve">4 </w:t>
      </w:r>
      <w:r w:rsidRPr="00971247">
        <w:rPr>
          <w:rFonts w:cs="Arial"/>
          <w:sz w:val="24"/>
          <w:szCs w:val="24"/>
        </w:rPr>
        <w:t>for FY 22 is for $65.000.  This grant contains</w:t>
      </w:r>
      <w:r>
        <w:rPr>
          <w:rFonts w:cs="Arial"/>
          <w:sz w:val="24"/>
          <w:szCs w:val="24"/>
        </w:rPr>
        <w:t xml:space="preserve"> the same three general goals as</w:t>
      </w:r>
      <w:r w:rsidRPr="00971247">
        <w:rPr>
          <w:rFonts w:cs="Arial"/>
          <w:sz w:val="24"/>
          <w:szCs w:val="24"/>
        </w:rPr>
        <w:t xml:space="preserve"> last years.  It is signed and approved.  </w:t>
      </w:r>
    </w:p>
    <w:p w14:paraId="3531AAD0" w14:textId="28064DB3" w:rsidR="005B42A3" w:rsidRPr="00975E91" w:rsidRDefault="00D70A2A" w:rsidP="00425839">
      <w:pPr>
        <w:widowControl w:val="0"/>
        <w:spacing w:after="120" w:line="225" w:lineRule="auto"/>
        <w:rPr>
          <w:sz w:val="24"/>
          <w:szCs w:val="24"/>
        </w:rPr>
      </w:pPr>
      <w:r w:rsidRPr="00975E91">
        <w:rPr>
          <w:rFonts w:cs="Arial"/>
          <w:sz w:val="24"/>
          <w:szCs w:val="24"/>
          <w:u w:val="single"/>
        </w:rPr>
        <w:t>Mental Health Trust Grant</w:t>
      </w:r>
      <w:r w:rsidRPr="00975E91">
        <w:rPr>
          <w:rFonts w:cs="Arial"/>
          <w:sz w:val="24"/>
          <w:szCs w:val="24"/>
        </w:rPr>
        <w:t xml:space="preserve"> </w:t>
      </w:r>
      <w:r w:rsidR="00CB013F" w:rsidRPr="00975E91">
        <w:rPr>
          <w:rFonts w:cs="Arial"/>
          <w:sz w:val="24"/>
          <w:szCs w:val="24"/>
          <w:u w:val="single"/>
        </w:rPr>
        <w:t>8464.0</w:t>
      </w:r>
      <w:r w:rsidR="00D83BE4" w:rsidRPr="00975E91">
        <w:rPr>
          <w:rFonts w:cs="Arial"/>
          <w:sz w:val="24"/>
          <w:szCs w:val="24"/>
          <w:u w:val="single"/>
        </w:rPr>
        <w:t>3</w:t>
      </w:r>
      <w:r w:rsidR="00D83BE4" w:rsidRPr="00975E91">
        <w:rPr>
          <w:rFonts w:cs="Arial"/>
          <w:sz w:val="24"/>
          <w:szCs w:val="24"/>
        </w:rPr>
        <w:t xml:space="preserve"> for FY21</w:t>
      </w:r>
      <w:r w:rsidR="003F2B0D" w:rsidRPr="00975E91">
        <w:rPr>
          <w:rFonts w:cs="Arial"/>
          <w:sz w:val="24"/>
          <w:szCs w:val="24"/>
        </w:rPr>
        <w:t xml:space="preserve"> </w:t>
      </w:r>
      <w:r w:rsidRPr="00975E91">
        <w:rPr>
          <w:rFonts w:cs="Arial"/>
          <w:sz w:val="24"/>
          <w:szCs w:val="24"/>
        </w:rPr>
        <w:t xml:space="preserve">is </w:t>
      </w:r>
      <w:r w:rsidR="003F2B0D" w:rsidRPr="00975E91">
        <w:rPr>
          <w:rFonts w:cs="Arial"/>
          <w:sz w:val="24"/>
          <w:szCs w:val="24"/>
        </w:rPr>
        <w:t>for $65,000</w:t>
      </w:r>
      <w:r w:rsidR="00C01A2E" w:rsidRPr="00975E91">
        <w:rPr>
          <w:rFonts w:cs="Arial"/>
          <w:sz w:val="24"/>
          <w:szCs w:val="24"/>
        </w:rPr>
        <w:t xml:space="preserve">. </w:t>
      </w:r>
      <w:r w:rsidR="00B75732" w:rsidRPr="00975E91">
        <w:rPr>
          <w:rFonts w:cs="Arial"/>
          <w:sz w:val="24"/>
          <w:szCs w:val="24"/>
        </w:rPr>
        <w:t>The grant has received</w:t>
      </w:r>
      <w:r w:rsidR="00254FF6">
        <w:rPr>
          <w:rFonts w:cs="Arial"/>
          <w:sz w:val="24"/>
          <w:szCs w:val="24"/>
        </w:rPr>
        <w:t xml:space="preserve"> an amendment for a </w:t>
      </w:r>
      <w:r w:rsidR="00B75732" w:rsidRPr="00975E91">
        <w:rPr>
          <w:rFonts w:cs="Arial"/>
          <w:sz w:val="24"/>
          <w:szCs w:val="24"/>
        </w:rPr>
        <w:t>3 month</w:t>
      </w:r>
      <w:r w:rsidR="00254FF6">
        <w:rPr>
          <w:rFonts w:cs="Arial"/>
          <w:sz w:val="24"/>
          <w:szCs w:val="24"/>
        </w:rPr>
        <w:t xml:space="preserve"> extension</w:t>
      </w:r>
      <w:r w:rsidR="00B75732" w:rsidRPr="00975E91">
        <w:rPr>
          <w:rFonts w:cs="Arial"/>
          <w:sz w:val="24"/>
          <w:szCs w:val="24"/>
        </w:rPr>
        <w:t xml:space="preserve"> to September 31, 2021</w:t>
      </w:r>
      <w:r w:rsidR="00254FF6">
        <w:rPr>
          <w:rFonts w:cs="Arial"/>
          <w:sz w:val="24"/>
          <w:szCs w:val="24"/>
        </w:rPr>
        <w:t>. This will allow</w:t>
      </w:r>
      <w:r w:rsidR="00B75732" w:rsidRPr="00975E91">
        <w:rPr>
          <w:rFonts w:cs="Arial"/>
          <w:sz w:val="24"/>
          <w:szCs w:val="24"/>
        </w:rPr>
        <w:t xml:space="preserve"> for activities in the summer/fall.  </w:t>
      </w:r>
      <w:r w:rsidRPr="00975E91">
        <w:rPr>
          <w:sz w:val="24"/>
          <w:szCs w:val="24"/>
        </w:rPr>
        <w:t>T</w:t>
      </w:r>
      <w:r w:rsidR="009138CC" w:rsidRPr="00975E91">
        <w:rPr>
          <w:sz w:val="24"/>
          <w:szCs w:val="24"/>
        </w:rPr>
        <w:t>he three primary goals are:</w:t>
      </w:r>
      <w:r w:rsidR="00D83BE4" w:rsidRPr="00975E91">
        <w:rPr>
          <w:sz w:val="24"/>
          <w:szCs w:val="24"/>
        </w:rPr>
        <w:t xml:space="preserve">    </w:t>
      </w:r>
    </w:p>
    <w:p w14:paraId="65E9903A" w14:textId="3AF13CD3" w:rsidR="00B75732" w:rsidRPr="00975E91" w:rsidRDefault="00CB013F" w:rsidP="00B75732">
      <w:pPr>
        <w:pStyle w:val="ListParagraph"/>
        <w:widowControl w:val="0"/>
        <w:numPr>
          <w:ilvl w:val="0"/>
          <w:numId w:val="4"/>
        </w:numPr>
        <w:spacing w:after="280"/>
        <w:rPr>
          <w:sz w:val="24"/>
          <w:szCs w:val="24"/>
        </w:rPr>
      </w:pPr>
      <w:r w:rsidRPr="00975E91">
        <w:rPr>
          <w:sz w:val="24"/>
          <w:szCs w:val="24"/>
        </w:rPr>
        <w:t xml:space="preserve">Advocate for a strong system and best practices through involvement with national trends and organizations. </w:t>
      </w:r>
      <w:r w:rsidR="00B75732" w:rsidRPr="00975E91">
        <w:rPr>
          <w:sz w:val="24"/>
          <w:szCs w:val="24"/>
        </w:rPr>
        <w:t xml:space="preserve"> Supported HCBS Conference attendance (2 individuals), ANCOR Conference (4 individuals), V.J. Smith to keynote, Ben Drew to keynote</w:t>
      </w:r>
    </w:p>
    <w:p w14:paraId="5C6F349B" w14:textId="77777777" w:rsidR="00B75732" w:rsidRPr="00975E91" w:rsidRDefault="00CB013F" w:rsidP="00B75732">
      <w:pPr>
        <w:pStyle w:val="ListParagraph"/>
        <w:widowControl w:val="0"/>
        <w:numPr>
          <w:ilvl w:val="0"/>
          <w:numId w:val="4"/>
        </w:numPr>
        <w:spacing w:after="280"/>
        <w:rPr>
          <w:sz w:val="24"/>
          <w:szCs w:val="24"/>
        </w:rPr>
      </w:pPr>
      <w:r w:rsidRPr="00975E91">
        <w:rPr>
          <w:sz w:val="24"/>
          <w:szCs w:val="24"/>
        </w:rPr>
        <w:t>Change management support for leadership in provider organizations</w:t>
      </w:r>
      <w:r w:rsidR="00B75732" w:rsidRPr="00975E91">
        <w:rPr>
          <w:sz w:val="24"/>
          <w:szCs w:val="24"/>
        </w:rPr>
        <w:t>.  Hosted University of Delaware Leadership Institute attended by 32 individuals statewide</w:t>
      </w:r>
      <w:r w:rsidR="007B3EE6" w:rsidRPr="00975E91">
        <w:rPr>
          <w:sz w:val="24"/>
          <w:szCs w:val="24"/>
        </w:rPr>
        <w:t>.</w:t>
      </w:r>
    </w:p>
    <w:p w14:paraId="35707472" w14:textId="13931699" w:rsidR="00F84CD8" w:rsidRPr="00975E91" w:rsidRDefault="00B75732" w:rsidP="00FF38E4">
      <w:pPr>
        <w:pStyle w:val="ListParagraph"/>
        <w:widowControl w:val="0"/>
        <w:numPr>
          <w:ilvl w:val="0"/>
          <w:numId w:val="4"/>
        </w:numPr>
        <w:spacing w:after="28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 w:rsidRPr="00975E91">
        <w:rPr>
          <w:sz w:val="24"/>
          <w:szCs w:val="24"/>
        </w:rPr>
        <w:t>Support for Agency Sustainability and Work Force Development –</w:t>
      </w:r>
      <w:r w:rsidR="00975E91">
        <w:rPr>
          <w:sz w:val="24"/>
          <w:szCs w:val="24"/>
        </w:rPr>
        <w:t xml:space="preserve"> Funding to support </w:t>
      </w:r>
      <w:r w:rsidRPr="00975E91">
        <w:rPr>
          <w:sz w:val="24"/>
          <w:szCs w:val="24"/>
        </w:rPr>
        <w:t>AADSP (Alaska Association on Developmental Disabilities) to meet in</w:t>
      </w:r>
      <w:r w:rsidR="00975E91" w:rsidRPr="00975E91">
        <w:rPr>
          <w:sz w:val="24"/>
          <w:szCs w:val="24"/>
        </w:rPr>
        <w:t xml:space="preserve"> person for workforce planning in September. </w:t>
      </w:r>
    </w:p>
    <w:p w14:paraId="5E2BF760" w14:textId="77777777" w:rsidR="00975E91" w:rsidRPr="00975E91" w:rsidRDefault="00975E91" w:rsidP="00975E91">
      <w:pPr>
        <w:pStyle w:val="ListParagraph"/>
        <w:widowControl w:val="0"/>
        <w:spacing w:after="280"/>
        <w:ind w:left="108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</w:p>
    <w:p w14:paraId="1F884208" w14:textId="6F573747" w:rsidR="004C70D0" w:rsidRDefault="00975E91" w:rsidP="00CB013F">
      <w:pPr>
        <w:pStyle w:val="ListParagraph"/>
        <w:widowControl w:val="0"/>
        <w:spacing w:line="20" w:lineRule="atLeast"/>
        <w:ind w:left="0"/>
        <w:rPr>
          <w:rFonts w:cs="Arial"/>
          <w:sz w:val="24"/>
          <w:szCs w:val="24"/>
          <w:u w:val="single"/>
        </w:rPr>
      </w:pPr>
      <w:r w:rsidRPr="00975E91">
        <w:rPr>
          <w:rFonts w:cs="Arial"/>
          <w:sz w:val="24"/>
          <w:szCs w:val="24"/>
          <w:u w:val="single"/>
        </w:rPr>
        <w:t>Mental Health Trust Grant</w:t>
      </w:r>
      <w:r w:rsidRPr="00975E91">
        <w:rPr>
          <w:rFonts w:cs="Arial"/>
          <w:sz w:val="24"/>
          <w:szCs w:val="24"/>
        </w:rPr>
        <w:t xml:space="preserve"> </w:t>
      </w:r>
      <w:r w:rsidRPr="00975E91">
        <w:rPr>
          <w:rFonts w:cs="Arial"/>
          <w:sz w:val="24"/>
          <w:szCs w:val="24"/>
          <w:u w:val="single"/>
        </w:rPr>
        <w:t>12039 – Technology Capacity Building</w:t>
      </w:r>
    </w:p>
    <w:p w14:paraId="7FF08C2F" w14:textId="3ED8029B" w:rsidR="00975E91" w:rsidRPr="00826878" w:rsidRDefault="00975E91" w:rsidP="009116BB">
      <w:pPr>
        <w:pStyle w:val="ListParagraph"/>
        <w:widowControl w:val="0"/>
        <w:spacing w:line="20" w:lineRule="atLeast"/>
        <w:ind w:left="0"/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</w:pPr>
      <w:r>
        <w:rPr>
          <w:rFonts w:cs="Arial"/>
          <w:sz w:val="24"/>
          <w:szCs w:val="24"/>
        </w:rPr>
        <w:t xml:space="preserve">Champney Consulting </w:t>
      </w:r>
      <w:r w:rsidR="009116BB">
        <w:rPr>
          <w:rFonts w:cs="Arial"/>
          <w:sz w:val="24"/>
          <w:szCs w:val="24"/>
        </w:rPr>
        <w:t>spear</w:t>
      </w:r>
      <w:r>
        <w:rPr>
          <w:rFonts w:cs="Arial"/>
          <w:sz w:val="24"/>
          <w:szCs w:val="24"/>
        </w:rPr>
        <w:t>headed the work for th</w:t>
      </w:r>
      <w:r w:rsidR="00254FF6">
        <w:rPr>
          <w:rFonts w:cs="Arial"/>
          <w:sz w:val="24"/>
          <w:szCs w:val="24"/>
        </w:rPr>
        <w:t>e Technology Capacity Building</w:t>
      </w:r>
      <w:r>
        <w:rPr>
          <w:rFonts w:cs="Arial"/>
          <w:sz w:val="24"/>
          <w:szCs w:val="24"/>
        </w:rPr>
        <w:t xml:space="preserve"> grant that was f</w:t>
      </w:r>
      <w:r w:rsidR="00254FF6">
        <w:rPr>
          <w:rFonts w:cs="Arial"/>
          <w:sz w:val="24"/>
          <w:szCs w:val="24"/>
        </w:rPr>
        <w:t>unded f</w:t>
      </w:r>
      <w:r>
        <w:rPr>
          <w:rFonts w:cs="Arial"/>
          <w:sz w:val="24"/>
          <w:szCs w:val="24"/>
        </w:rPr>
        <w:t>rom April 1, 2020 to April 30, 2021.  The final grant report was submitted</w:t>
      </w:r>
      <w:r w:rsidR="009116BB">
        <w:rPr>
          <w:rFonts w:cs="Arial"/>
          <w:sz w:val="24"/>
          <w:szCs w:val="24"/>
        </w:rPr>
        <w:t xml:space="preserve"> to the Trust on</w:t>
      </w:r>
      <w:r>
        <w:rPr>
          <w:rFonts w:cs="Arial"/>
          <w:sz w:val="24"/>
          <w:szCs w:val="24"/>
        </w:rPr>
        <w:t xml:space="preserve"> June 30</w:t>
      </w:r>
      <w:r w:rsidR="00AB3447">
        <w:rPr>
          <w:rFonts w:cs="Arial"/>
          <w:sz w:val="24"/>
          <w:szCs w:val="24"/>
        </w:rPr>
        <w:t xml:space="preserve">, 2021.  The </w:t>
      </w:r>
      <w:r>
        <w:rPr>
          <w:rFonts w:cs="Arial"/>
          <w:sz w:val="24"/>
          <w:szCs w:val="24"/>
        </w:rPr>
        <w:t xml:space="preserve">Final Report </w:t>
      </w:r>
      <w:r w:rsidR="00AB3447">
        <w:rPr>
          <w:rFonts w:cs="Arial"/>
          <w:sz w:val="24"/>
          <w:szCs w:val="24"/>
        </w:rPr>
        <w:t xml:space="preserve">is attached to the email with this report as formatting won’t allow it to be attached here. </w:t>
      </w:r>
      <w:r w:rsidR="00AB3447" w:rsidRPr="00826878">
        <w:rPr>
          <w:rFonts w:cs="Arial"/>
          <w:sz w:val="24"/>
          <w:szCs w:val="24"/>
        </w:rPr>
        <w:t>It can also be found on the website.</w:t>
      </w:r>
    </w:p>
    <w:p w14:paraId="0DAC8596" w14:textId="77777777" w:rsidR="00CC65B9" w:rsidRPr="00826878" w:rsidRDefault="00CC65B9" w:rsidP="009116BB">
      <w:pPr>
        <w:pStyle w:val="ListParagraph"/>
        <w:widowControl w:val="0"/>
        <w:spacing w:line="20" w:lineRule="atLeast"/>
        <w:ind w:left="0"/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</w:pPr>
    </w:p>
    <w:p w14:paraId="5A9A8560" w14:textId="5985DA6D" w:rsidR="00CB013F" w:rsidRPr="00826878" w:rsidRDefault="00F84CD8" w:rsidP="00CB013F">
      <w:pPr>
        <w:pStyle w:val="ListParagraph"/>
        <w:widowControl w:val="0"/>
        <w:spacing w:line="20" w:lineRule="atLeast"/>
        <w:ind w:left="0"/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</w:pPr>
      <w:r w:rsidRPr="00826878"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  <w:t xml:space="preserve">COMPLIANCE </w:t>
      </w:r>
      <w:r w:rsidR="00CB013F" w:rsidRPr="00826878"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  <w:t>GROUP</w:t>
      </w:r>
      <w:r w:rsidR="008C01E3" w:rsidRPr="00826878"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  <w:t xml:space="preserve"> </w:t>
      </w:r>
    </w:p>
    <w:p w14:paraId="522CBABD" w14:textId="7FE8D078" w:rsidR="00826878" w:rsidRPr="00826878" w:rsidRDefault="003B2265" w:rsidP="00CB013F">
      <w:pPr>
        <w:pStyle w:val="ListParagraph"/>
        <w:widowControl w:val="0"/>
        <w:spacing w:line="20" w:lineRule="atLeast"/>
        <w:ind w:left="0"/>
        <w:rPr>
          <w:rFonts w:eastAsia="Times New Roman" w:cs="Arial"/>
          <w:sz w:val="24"/>
          <w:szCs w:val="24"/>
          <w:shd w:val="clear" w:color="auto" w:fill="FFFFFF"/>
          <w:lang w:bidi="bn-BD"/>
        </w:rPr>
      </w:pPr>
      <w:r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The </w:t>
      </w:r>
      <w:r w:rsidR="00F84CD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Compliance </w:t>
      </w:r>
      <w:r w:rsidR="005614C0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Group </w:t>
      </w:r>
      <w:r w:rsidR="00DB5420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>met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June 17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vertAlign w:val="superscript"/>
          <w:lang w:bidi="bn-BD"/>
        </w:rPr>
        <w:t>th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. </w:t>
      </w:r>
      <w:r w:rsidR="005614C0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 Discussion topics included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Human Rights Committee’s (the Arc of Anchorage has one) and what programs are opening what services.  Serious concerns about the background check unit </w:t>
      </w:r>
      <w:r w:rsidR="00254FF6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were articulated 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>complicating workforce crisis with super slow approvals. Cost of Care concerns with reg</w:t>
      </w:r>
      <w:r w:rsidR="00254FF6">
        <w:rPr>
          <w:rFonts w:eastAsia="Times New Roman" w:cs="Arial"/>
          <w:sz w:val="24"/>
          <w:szCs w:val="24"/>
          <w:shd w:val="clear" w:color="auto" w:fill="FFFFFF"/>
          <w:lang w:bidi="bn-BD"/>
        </w:rPr>
        <w:t>ulations making providers responsible i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s going into effect August 1. </w:t>
      </w:r>
      <w:r w:rsidR="00254FF6">
        <w:rPr>
          <w:rFonts w:eastAsia="Times New Roman" w:cs="Arial"/>
          <w:sz w:val="24"/>
          <w:szCs w:val="24"/>
          <w:shd w:val="clear" w:color="auto" w:fill="FFFFFF"/>
          <w:lang w:bidi="bn-BD"/>
        </w:rPr>
        <w:t>SDS is planning a webinar (not yet announced) on this topic in mid-July. Also possible r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>ecommend</w:t>
      </w:r>
      <w:r w:rsidR="00254FF6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ation for the </w:t>
      </w:r>
      <w:r w:rsidR="00826878"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Hot Topics in August. </w:t>
      </w:r>
    </w:p>
    <w:p w14:paraId="66FE7B4E" w14:textId="77777777" w:rsidR="00826878" w:rsidRDefault="00826878" w:rsidP="00CB013F">
      <w:pPr>
        <w:pStyle w:val="ListParagraph"/>
        <w:widowControl w:val="0"/>
        <w:spacing w:line="20" w:lineRule="atLeast"/>
        <w:ind w:left="0"/>
        <w:rPr>
          <w:rFonts w:eastAsia="Times New Roman" w:cs="Arial"/>
          <w:i/>
          <w:iCs/>
          <w:sz w:val="24"/>
          <w:szCs w:val="24"/>
          <w:shd w:val="clear" w:color="auto" w:fill="FFFFFF"/>
          <w:lang w:bidi="bn-BD"/>
        </w:rPr>
      </w:pPr>
    </w:p>
    <w:p w14:paraId="48587AD7" w14:textId="6E00FCE4" w:rsidR="00826878" w:rsidRPr="00826878" w:rsidRDefault="00826878" w:rsidP="00CB013F">
      <w:pPr>
        <w:pStyle w:val="ListParagraph"/>
        <w:widowControl w:val="0"/>
        <w:spacing w:line="20" w:lineRule="atLeast"/>
        <w:ind w:left="0"/>
        <w:rPr>
          <w:rFonts w:eastAsia="Times New Roman" w:cs="Arial"/>
          <w:sz w:val="24"/>
          <w:szCs w:val="24"/>
          <w:shd w:val="clear" w:color="auto" w:fill="FFFFFF"/>
          <w:lang w:bidi="bn-BD"/>
        </w:rPr>
      </w:pPr>
      <w:r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>Clarification</w:t>
      </w:r>
      <w:r w:rsidR="009116BB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was requested</w:t>
      </w:r>
      <w:r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around if the regulation saying that a provider cannot be required to do a self-audit the same year they are being audited by Meyers and Stauffer.  Regulation 7AAC 169.115 states that “An enrolled provider who bills the department for services rendered during a calendar year shall conduct, once every two years, a review or audit of a statistically valid random sample of claims…..unless the provider is being audited under  AS 47.05.200 (a).” And that citation refers back to the Meyers and Stauffer audits.  Questions remain around 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>what year is intended,</w:t>
      </w:r>
      <w:r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same calendar year or the same fiscal year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>?</w:t>
      </w:r>
      <w:r w:rsidRPr="00826878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</w:t>
      </w:r>
      <w:r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No Compliance Group meeting in July. </w:t>
      </w:r>
    </w:p>
    <w:p w14:paraId="6B3BD600" w14:textId="79394DB3" w:rsidR="005614C0" w:rsidRPr="005C3C21" w:rsidRDefault="00826878" w:rsidP="00CB013F">
      <w:pPr>
        <w:pStyle w:val="ListParagraph"/>
        <w:widowControl w:val="0"/>
        <w:spacing w:line="20" w:lineRule="atLeast"/>
        <w:ind w:left="0"/>
        <w:rPr>
          <w:rFonts w:eastAsia="Times New Roman" w:cs="Arial"/>
          <w:sz w:val="24"/>
          <w:szCs w:val="24"/>
          <w:shd w:val="clear" w:color="auto" w:fill="FFFFFF"/>
          <w:lang w:bidi="bn-BD"/>
        </w:rPr>
      </w:pPr>
      <w:r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 </w:t>
      </w:r>
    </w:p>
    <w:p w14:paraId="787160FC" w14:textId="1E02C492" w:rsidR="00C44DFD" w:rsidRPr="005C3C21" w:rsidRDefault="005614C0" w:rsidP="00CB013F">
      <w:pPr>
        <w:pStyle w:val="ListParagraph"/>
        <w:widowControl w:val="0"/>
        <w:spacing w:line="20" w:lineRule="atLeast"/>
        <w:ind w:left="0"/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</w:pPr>
      <w:r w:rsidRPr="005C3C21"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  <w:t>CFO GROUP</w:t>
      </w:r>
    </w:p>
    <w:p w14:paraId="7FA329FE" w14:textId="13A781C5" w:rsidR="00692EC9" w:rsidRPr="005C3C21" w:rsidRDefault="00692EC9" w:rsidP="00C44DFD">
      <w:pPr>
        <w:pStyle w:val="ListParagraph"/>
        <w:widowControl w:val="0"/>
        <w:spacing w:line="20" w:lineRule="atLeast"/>
        <w:ind w:left="0"/>
        <w:rPr>
          <w:sz w:val="24"/>
          <w:szCs w:val="24"/>
        </w:rPr>
      </w:pPr>
      <w:r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The CFO Group met</w:t>
      </w:r>
      <w:r w:rsidR="00826878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June 17</w:t>
      </w:r>
      <w:r w:rsidRPr="005C3C21">
        <w:rPr>
          <w:rFonts w:eastAsia="Times New Roman" w:cs="Arial"/>
          <w:sz w:val="24"/>
          <w:szCs w:val="24"/>
          <w:shd w:val="clear" w:color="auto" w:fill="FFFFFF"/>
          <w:vertAlign w:val="superscript"/>
          <w:lang w:bidi="bn-BD"/>
        </w:rPr>
        <w:t>th</w:t>
      </w:r>
      <w:r w:rsidR="00826878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.  There has been no feedback on the Cost Surveys.  Forgiveness for PPP loans is just beginning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with just one</w:t>
      </w:r>
      <w:r w:rsidR="00826878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provider receiv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>ing</w:t>
      </w:r>
      <w:r w:rsidR="00826878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forgiveness</w:t>
      </w:r>
      <w:r w:rsidR="00826878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confirmation.  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One 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>pr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ovider shared problems getting certified. Multiple questions around how often Meyers and Stauffer audits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take place for individual programs and 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when do letters 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of notice 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go out. W</w:t>
      </w:r>
      <w:r w:rsidR="00E85E70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ill 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send email to Doug Jones </w:t>
      </w:r>
      <w:r w:rsid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requesting clarification.</w:t>
      </w:r>
      <w:r w:rsidR="009116BB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No CFO Group meeting in July.  </w:t>
      </w:r>
      <w:r w:rsid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</w:t>
      </w:r>
      <w:r w:rsidR="005C3C21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   </w:t>
      </w:r>
    </w:p>
    <w:p w14:paraId="318EF6E7" w14:textId="77777777" w:rsidR="00692EC9" w:rsidRPr="00CE7CB6" w:rsidRDefault="00692EC9" w:rsidP="00C44DFD">
      <w:pPr>
        <w:pStyle w:val="ListParagraph"/>
        <w:widowControl w:val="0"/>
        <w:spacing w:line="20" w:lineRule="atLeast"/>
        <w:ind w:left="0"/>
        <w:rPr>
          <w:b/>
          <w:bCs/>
          <w:i/>
          <w:iCs/>
          <w:sz w:val="24"/>
          <w:szCs w:val="24"/>
        </w:rPr>
      </w:pPr>
    </w:p>
    <w:p w14:paraId="76470DEE" w14:textId="77777777" w:rsidR="00C44DFD" w:rsidRPr="005C3C21" w:rsidRDefault="00CB013F" w:rsidP="00C44DFD">
      <w:pPr>
        <w:pStyle w:val="ListParagraph"/>
        <w:widowControl w:val="0"/>
        <w:spacing w:line="20" w:lineRule="atLeast"/>
        <w:ind w:left="0"/>
        <w:rPr>
          <w:b/>
          <w:bCs/>
          <w:sz w:val="24"/>
          <w:szCs w:val="24"/>
        </w:rPr>
      </w:pPr>
      <w:r w:rsidRPr="005C3C21">
        <w:rPr>
          <w:b/>
          <w:bCs/>
          <w:sz w:val="24"/>
          <w:szCs w:val="24"/>
        </w:rPr>
        <w:t>HOT TOPICS</w:t>
      </w:r>
    </w:p>
    <w:p w14:paraId="5D50FE04" w14:textId="51AC9FB7" w:rsidR="00692EC9" w:rsidRPr="005C3C21" w:rsidRDefault="00313017" w:rsidP="00C44DFD">
      <w:pPr>
        <w:pStyle w:val="ListParagraph"/>
        <w:widowControl w:val="0"/>
        <w:spacing w:line="20" w:lineRule="atLeast"/>
        <w:ind w:left="0"/>
        <w:rPr>
          <w:sz w:val="24"/>
          <w:szCs w:val="24"/>
        </w:rPr>
      </w:pPr>
      <w:r w:rsidRPr="005C3C21">
        <w:rPr>
          <w:sz w:val="24"/>
          <w:szCs w:val="24"/>
        </w:rPr>
        <w:t xml:space="preserve">The Hot Topics call </w:t>
      </w:r>
      <w:r w:rsidR="005C3C21" w:rsidRPr="005C3C21">
        <w:rPr>
          <w:sz w:val="24"/>
          <w:szCs w:val="24"/>
        </w:rPr>
        <w:t>June 24th</w:t>
      </w:r>
      <w:r w:rsidRPr="005C3C21">
        <w:rPr>
          <w:sz w:val="24"/>
          <w:szCs w:val="24"/>
          <w:vertAlign w:val="superscript"/>
        </w:rPr>
        <w:t>h</w:t>
      </w:r>
      <w:r w:rsidRPr="005C3C21">
        <w:rPr>
          <w:sz w:val="24"/>
          <w:szCs w:val="24"/>
        </w:rPr>
        <w:t xml:space="preserve"> focused on the </w:t>
      </w:r>
      <w:r w:rsidR="005C3C21" w:rsidRPr="005C3C21">
        <w:rPr>
          <w:sz w:val="24"/>
          <w:szCs w:val="24"/>
        </w:rPr>
        <w:t xml:space="preserve">implementation of the Shared Vision by providers including suggestions such as adding the Shared Vision to your signature line or under your company logo.  Suggested a steering committee of the major stakeholder groups move Shared Vision forward. Need to focus on deliverables.   </w:t>
      </w:r>
    </w:p>
    <w:p w14:paraId="55550B93" w14:textId="77777777" w:rsidR="00C026CA" w:rsidRPr="00CE7CB6" w:rsidRDefault="00C026CA" w:rsidP="00C026CA">
      <w:pPr>
        <w:shd w:val="clear" w:color="auto" w:fill="FFFFFF"/>
        <w:rPr>
          <w:b/>
          <w:i/>
          <w:iCs/>
          <w:sz w:val="24"/>
          <w:szCs w:val="24"/>
        </w:rPr>
      </w:pPr>
    </w:p>
    <w:p w14:paraId="324E3575" w14:textId="4A9EC20F" w:rsidR="00427A3F" w:rsidRPr="005C3C21" w:rsidRDefault="000B228C" w:rsidP="00427A3F">
      <w:pPr>
        <w:tabs>
          <w:tab w:val="num" w:pos="720"/>
        </w:tabs>
        <w:spacing w:line="257" w:lineRule="auto"/>
        <w:rPr>
          <w:rFonts w:eastAsia="Times New Roman" w:cs="Arial"/>
          <w:sz w:val="24"/>
          <w:szCs w:val="24"/>
          <w:shd w:val="clear" w:color="auto" w:fill="FFFFFF"/>
          <w:lang w:bidi="bn-BD"/>
        </w:rPr>
      </w:pPr>
      <w:r w:rsidRPr="005C3C21"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  <w:t xml:space="preserve">ADVOCACY                                                                                                                                           </w:t>
      </w:r>
      <w:r w:rsidRPr="005C3C21">
        <w:rPr>
          <w:rFonts w:eastAsia="Times New Roman" w:cs="Arial"/>
          <w:b/>
          <w:bCs/>
          <w:sz w:val="24"/>
          <w:szCs w:val="24"/>
          <w:u w:val="single"/>
          <w:shd w:val="clear" w:color="auto" w:fill="FFFFFF"/>
          <w:lang w:bidi="bn-BD"/>
        </w:rPr>
        <w:t>A</w:t>
      </w:r>
      <w:r w:rsidRPr="005C3C21">
        <w:rPr>
          <w:rFonts w:eastAsia="Times New Roman" w:cs="Arial"/>
          <w:sz w:val="24"/>
          <w:szCs w:val="24"/>
          <w:u w:val="single"/>
          <w:shd w:val="clear" w:color="auto" w:fill="FFFFFF"/>
          <w:lang w:bidi="bn-BD"/>
        </w:rPr>
        <w:t>laskans Standing For Medicaid</w:t>
      </w:r>
      <w:r w:rsidR="00B85E29" w:rsidRPr="005C3C21">
        <w:rPr>
          <w:rFonts w:eastAsia="Times New Roman" w:cs="Arial"/>
          <w:sz w:val="24"/>
          <w:szCs w:val="24"/>
          <w:u w:val="single"/>
          <w:shd w:val="clear" w:color="auto" w:fill="FFFFFF"/>
          <w:lang w:bidi="bn-BD"/>
        </w:rPr>
        <w:t xml:space="preserve"> </w:t>
      </w:r>
      <w:r w:rsidR="00D76866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is a b</w:t>
      </w:r>
      <w:r w:rsidR="003A3D6D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road coalition</w:t>
      </w:r>
      <w:r w:rsidR="00B85E29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of organizations that rely on Medicaid (</w:t>
      </w:r>
      <w:r w:rsidR="003A3D6D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inclu</w:t>
      </w:r>
      <w:r w:rsidR="00026E36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ding health, homelessness, food </w:t>
      </w:r>
      <w:r w:rsidR="003A3D6D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insecurity, Native Health, Mental Health Trust, Mat Su </w:t>
      </w:r>
      <w:r w:rsidR="003B41FB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Health</w:t>
      </w:r>
      <w:r w:rsidR="003A3D6D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Foundation, ABHA, AADD and others</w:t>
      </w:r>
      <w:r w:rsidR="00D76866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>).  The group</w:t>
      </w:r>
      <w:r w:rsidR="00692EC9" w:rsidRP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 </w:t>
      </w:r>
      <w:r w:rsidR="005C3C21">
        <w:rPr>
          <w:rFonts w:eastAsia="Times New Roman" w:cs="Arial"/>
          <w:sz w:val="24"/>
          <w:szCs w:val="24"/>
          <w:shd w:val="clear" w:color="auto" w:fill="FFFFFF"/>
          <w:lang w:bidi="bn-BD"/>
        </w:rPr>
        <w:t xml:space="preserve">continues to meet weekly sharing legislative updates and federal information. Lizette and Michael generally attend for AADD. </w:t>
      </w:r>
    </w:p>
    <w:p w14:paraId="421DEF07" w14:textId="77777777" w:rsidR="00427A3F" w:rsidRPr="00E85E70" w:rsidRDefault="00427A3F" w:rsidP="00427A3F">
      <w:pPr>
        <w:tabs>
          <w:tab w:val="num" w:pos="720"/>
        </w:tabs>
        <w:spacing w:line="257" w:lineRule="auto"/>
        <w:rPr>
          <w:rFonts w:eastAsia="Times New Roman" w:cs="Arial"/>
          <w:sz w:val="24"/>
          <w:szCs w:val="24"/>
          <w:shd w:val="clear" w:color="auto" w:fill="FFFFFF"/>
          <w:lang w:bidi="bn-BD"/>
        </w:rPr>
      </w:pPr>
    </w:p>
    <w:p w14:paraId="52060412" w14:textId="768BC673" w:rsidR="00D76866" w:rsidRPr="00E85E70" w:rsidRDefault="00CB013F" w:rsidP="00CC65B9">
      <w:pPr>
        <w:spacing w:line="257" w:lineRule="auto"/>
        <w:rPr>
          <w:rFonts w:cs="Times New Roman"/>
          <w:sz w:val="24"/>
          <w:szCs w:val="24"/>
        </w:rPr>
      </w:pPr>
      <w:r w:rsidRPr="00E85E70">
        <w:rPr>
          <w:rFonts w:eastAsia="Times New Roman" w:cs="Arial"/>
          <w:b/>
          <w:bCs/>
          <w:sz w:val="24"/>
          <w:szCs w:val="24"/>
          <w:shd w:val="clear" w:color="auto" w:fill="FFFFFF"/>
          <w:lang w:bidi="bn-BD"/>
        </w:rPr>
        <w:t xml:space="preserve">ANCOR                                                                                                                                                   </w:t>
      </w:r>
      <w:r w:rsidRPr="00E85E70">
        <w:rPr>
          <w:sz w:val="24"/>
          <w:szCs w:val="24"/>
        </w:rPr>
        <w:t xml:space="preserve"> </w:t>
      </w:r>
      <w:r w:rsidRPr="00E85E70">
        <w:rPr>
          <w:rFonts w:cs="Times New Roman"/>
          <w:sz w:val="24"/>
          <w:szCs w:val="24"/>
          <w:u w:val="single"/>
        </w:rPr>
        <w:t>Briefings</w:t>
      </w:r>
      <w:r w:rsidRPr="00E85E70">
        <w:rPr>
          <w:rFonts w:cs="Times New Roman"/>
          <w:sz w:val="24"/>
          <w:szCs w:val="24"/>
        </w:rPr>
        <w:t xml:space="preserve">: ANCOR continues a 15 to 30 minute briefing of what is happening on the “hill” (federal congress) </w:t>
      </w:r>
      <w:r w:rsidR="00427A3F" w:rsidRPr="00E85E70">
        <w:rPr>
          <w:rFonts w:cs="Times New Roman"/>
          <w:sz w:val="24"/>
          <w:szCs w:val="24"/>
        </w:rPr>
        <w:t xml:space="preserve">and the Administration </w:t>
      </w:r>
      <w:r w:rsidRPr="00E85E70">
        <w:rPr>
          <w:rFonts w:cs="Times New Roman"/>
          <w:sz w:val="24"/>
          <w:szCs w:val="24"/>
        </w:rPr>
        <w:t>each Friday morning at 8:30.  I attended</w:t>
      </w:r>
      <w:r w:rsidR="007F434F" w:rsidRPr="00E85E70">
        <w:rPr>
          <w:rFonts w:cs="Times New Roman"/>
          <w:sz w:val="24"/>
          <w:szCs w:val="24"/>
        </w:rPr>
        <w:t xml:space="preserve"> </w:t>
      </w:r>
      <w:r w:rsidR="00E85E70">
        <w:rPr>
          <w:rFonts w:cs="Times New Roman"/>
          <w:sz w:val="24"/>
          <w:szCs w:val="24"/>
        </w:rPr>
        <w:t>three</w:t>
      </w:r>
      <w:r w:rsidR="005852F4" w:rsidRPr="00E85E70">
        <w:rPr>
          <w:rFonts w:cs="Times New Roman"/>
          <w:sz w:val="24"/>
          <w:szCs w:val="24"/>
        </w:rPr>
        <w:t xml:space="preserve"> in</w:t>
      </w:r>
      <w:r w:rsidR="005C3C21" w:rsidRPr="00E85E70">
        <w:rPr>
          <w:rFonts w:cs="Times New Roman"/>
          <w:sz w:val="24"/>
          <w:szCs w:val="24"/>
        </w:rPr>
        <w:t xml:space="preserve"> June</w:t>
      </w:r>
      <w:r w:rsidR="007F434F" w:rsidRPr="00E85E70">
        <w:rPr>
          <w:rFonts w:cs="Times New Roman"/>
          <w:sz w:val="24"/>
          <w:szCs w:val="24"/>
        </w:rPr>
        <w:t xml:space="preserve">. </w:t>
      </w:r>
    </w:p>
    <w:p w14:paraId="546FAABA" w14:textId="4FA63A82" w:rsidR="002119BA" w:rsidRPr="00E85E70" w:rsidRDefault="00E85E70" w:rsidP="00D76866">
      <w:pPr>
        <w:pStyle w:val="ListParagraph"/>
        <w:numPr>
          <w:ilvl w:val="0"/>
          <w:numId w:val="39"/>
        </w:numPr>
        <w:spacing w:after="531" w:line="256" w:lineRule="auto"/>
        <w:rPr>
          <w:rFonts w:cs="Times New Roman"/>
          <w:sz w:val="24"/>
          <w:szCs w:val="24"/>
        </w:rPr>
      </w:pPr>
      <w:r w:rsidRPr="00E85E70">
        <w:rPr>
          <w:sz w:val="24"/>
          <w:szCs w:val="24"/>
        </w:rPr>
        <w:t xml:space="preserve">Better Care Better Jobs bill submitted on June 23 to operationalize the 400 billion infrastructure bill to support HCBS services. See first article in this report for content. </w:t>
      </w:r>
    </w:p>
    <w:p w14:paraId="43D05DDF" w14:textId="1856F63F" w:rsidR="00756420" w:rsidRPr="00E85E70" w:rsidRDefault="00E85E70" w:rsidP="00D76866">
      <w:pPr>
        <w:pStyle w:val="ListParagraph"/>
        <w:numPr>
          <w:ilvl w:val="0"/>
          <w:numId w:val="39"/>
        </w:numPr>
        <w:spacing w:after="531" w:line="256" w:lineRule="auto"/>
        <w:rPr>
          <w:rFonts w:cs="Times New Roman"/>
          <w:sz w:val="24"/>
          <w:szCs w:val="24"/>
        </w:rPr>
      </w:pPr>
      <w:r w:rsidRPr="00E85E70">
        <w:rPr>
          <w:rFonts w:cs="Times New Roman"/>
          <w:sz w:val="24"/>
          <w:szCs w:val="24"/>
        </w:rPr>
        <w:t>Work requirements a</w:t>
      </w:r>
      <w:r w:rsidR="009116BB">
        <w:rPr>
          <w:rFonts w:cs="Times New Roman"/>
          <w:sz w:val="24"/>
          <w:szCs w:val="24"/>
        </w:rPr>
        <w:t>re being removed state by state.</w:t>
      </w:r>
      <w:r w:rsidRPr="00E85E70">
        <w:rPr>
          <w:rFonts w:cs="Times New Roman"/>
          <w:sz w:val="24"/>
          <w:szCs w:val="24"/>
        </w:rPr>
        <w:t xml:space="preserve"> </w:t>
      </w:r>
    </w:p>
    <w:p w14:paraId="73DFC84B" w14:textId="63E8D082" w:rsidR="002119BA" w:rsidRPr="00E85E70" w:rsidRDefault="00E85E70" w:rsidP="004D42B4">
      <w:pPr>
        <w:pStyle w:val="ListParagraph"/>
        <w:widowControl w:val="0"/>
        <w:numPr>
          <w:ilvl w:val="0"/>
          <w:numId w:val="36"/>
        </w:numPr>
        <w:spacing w:after="280" w:line="20" w:lineRule="atLeast"/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</w:pPr>
      <w:r w:rsidRPr="00E85E70">
        <w:rPr>
          <w:rFonts w:cs="Times New Roman"/>
          <w:sz w:val="24"/>
          <w:szCs w:val="24"/>
        </w:rPr>
        <w:t>A</w:t>
      </w:r>
      <w:r w:rsidR="005852F4" w:rsidRPr="00E85E70">
        <w:rPr>
          <w:rFonts w:cs="Times New Roman"/>
          <w:sz w:val="24"/>
          <w:szCs w:val="24"/>
        </w:rPr>
        <w:t xml:space="preserve"> new bill is being prepared for the Congress to make H</w:t>
      </w:r>
      <w:r w:rsidR="00D76866" w:rsidRPr="00E85E70">
        <w:rPr>
          <w:rFonts w:cs="Times New Roman"/>
          <w:sz w:val="24"/>
          <w:szCs w:val="24"/>
        </w:rPr>
        <w:t>ome and Community Based Services a required service</w:t>
      </w:r>
      <w:r w:rsidR="005852F4" w:rsidRPr="00E85E70">
        <w:rPr>
          <w:rFonts w:cs="Times New Roman"/>
          <w:sz w:val="24"/>
          <w:szCs w:val="24"/>
        </w:rPr>
        <w:t xml:space="preserve"> under </w:t>
      </w:r>
      <w:r w:rsidR="00D76866" w:rsidRPr="00E85E70">
        <w:rPr>
          <w:rFonts w:cs="Times New Roman"/>
          <w:sz w:val="24"/>
          <w:szCs w:val="24"/>
        </w:rPr>
        <w:t>Medicaid</w:t>
      </w:r>
      <w:r w:rsidR="002119BA" w:rsidRPr="00E85E70">
        <w:rPr>
          <w:rFonts w:cs="Times New Roman"/>
          <w:sz w:val="24"/>
          <w:szCs w:val="24"/>
        </w:rPr>
        <w:t xml:space="preserve"> instead of optional</w:t>
      </w:r>
      <w:r w:rsidRPr="00E85E70">
        <w:rPr>
          <w:rFonts w:cs="Times New Roman"/>
          <w:sz w:val="24"/>
          <w:szCs w:val="24"/>
        </w:rPr>
        <w:t>.</w:t>
      </w:r>
    </w:p>
    <w:p w14:paraId="5749F134" w14:textId="77777777" w:rsidR="002119BA" w:rsidRPr="00F13103" w:rsidRDefault="00CB013F" w:rsidP="00CC65B9">
      <w:pPr>
        <w:widowControl w:val="0"/>
        <w:spacing w:line="0" w:lineRule="atLeast"/>
        <w:rPr>
          <w:rFonts w:eastAsia="Times New Roman" w:cs="Times New Roman"/>
          <w:b/>
          <w:bCs/>
          <w:color w:val="000000"/>
          <w:kern w:val="28"/>
          <w:sz w:val="24"/>
          <w:szCs w:val="24"/>
          <w:lang w:bidi="bn-BD"/>
          <w14:cntxtAlts/>
        </w:rPr>
      </w:pPr>
      <w:r w:rsidRPr="00F13103">
        <w:rPr>
          <w:rFonts w:eastAsia="Times New Roman" w:cs="Times New Roman"/>
          <w:b/>
          <w:bCs/>
          <w:kern w:val="28"/>
          <w:sz w:val="24"/>
          <w:szCs w:val="24"/>
          <w:lang w:bidi="bn-BD"/>
          <w14:cntxtAlts/>
        </w:rPr>
        <w:t>CALENDAR</w:t>
      </w:r>
    </w:p>
    <w:p w14:paraId="0DF18F7A" w14:textId="14B96317" w:rsidR="002119BA" w:rsidRPr="00F13103" w:rsidRDefault="002119BA" w:rsidP="009116BB">
      <w:pPr>
        <w:widowControl w:val="0"/>
        <w:spacing w:line="0" w:lineRule="atLeast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June </w:t>
      </w:r>
      <w:r w:rsidR="005C3C21"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29,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2021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</w: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AADD Board meeting 9 to 10</w:t>
      </w:r>
    </w:p>
    <w:p w14:paraId="0BA1DAE6" w14:textId="580DF374" w:rsidR="00832FD5" w:rsidRPr="00F13103" w:rsidRDefault="005C3C21" w:rsidP="00CC65B9">
      <w:pPr>
        <w:widowControl w:val="0"/>
        <w:spacing w:line="0" w:lineRule="atLeast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July 6</w:t>
      </w:r>
      <w:r w:rsidR="002119BA"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,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2021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</w:r>
      <w:r w:rsidR="00832FD5"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Care Coordination Group 10:30 – 11:30</w:t>
      </w:r>
    </w:p>
    <w:p w14:paraId="413AFEB7" w14:textId="2E9285A0" w:rsidR="00853DD4" w:rsidRPr="00F13103" w:rsidRDefault="002119BA" w:rsidP="00427A3F">
      <w:pPr>
        <w:widowControl w:val="0"/>
        <w:tabs>
          <w:tab w:val="left" w:pos="1526"/>
        </w:tabs>
        <w:spacing w:line="0" w:lineRule="atLeast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Ju</w:t>
      </w:r>
      <w:r w:rsidR="00F13103"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ly 8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, 2021</w:t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</w:r>
      <w:r w:rsidR="009116BB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</w: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AADD Monthly Meeting</w:t>
      </w:r>
      <w:r w:rsidR="00853DD4"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 xml:space="preserve"> 11:00 – 12:00</w:t>
      </w:r>
    </w:p>
    <w:p w14:paraId="4F605A21" w14:textId="6276D2F6" w:rsidR="00F13103" w:rsidRPr="00F13103" w:rsidRDefault="00F13103" w:rsidP="00427A3F">
      <w:pPr>
        <w:widowControl w:val="0"/>
        <w:tabs>
          <w:tab w:val="left" w:pos="1526"/>
        </w:tabs>
        <w:spacing w:line="0" w:lineRule="atLeast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No Compliance, CFO or Hot Topics in July in recognition of SUMMER</w:t>
      </w:r>
    </w:p>
    <w:p w14:paraId="6F51B916" w14:textId="3E6E8F36" w:rsidR="005B166C" w:rsidRPr="00F13103" w:rsidRDefault="005B166C" w:rsidP="00427A3F">
      <w:pPr>
        <w:widowControl w:val="0"/>
        <w:tabs>
          <w:tab w:val="left" w:pos="1526"/>
        </w:tabs>
        <w:spacing w:line="0" w:lineRule="atLeast"/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</w:pP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>October 19 &amp; 20, 2021</w:t>
      </w:r>
      <w:r w:rsidRPr="00F13103">
        <w:rPr>
          <w:rFonts w:eastAsia="Times New Roman" w:cs="Times New Roman"/>
          <w:color w:val="000000"/>
          <w:kern w:val="28"/>
          <w:sz w:val="24"/>
          <w:szCs w:val="24"/>
          <w:lang w:bidi="bn-BD"/>
          <w14:cntxtAlts/>
        </w:rPr>
        <w:tab/>
        <w:t>Fall Face2Face meeting – hybrid at BP Center and zoom</w:t>
      </w:r>
    </w:p>
    <w:p w14:paraId="412026C8" w14:textId="15FDBF51" w:rsidR="005A1BDE" w:rsidRPr="00F13103" w:rsidRDefault="005A1BDE" w:rsidP="00CB013F">
      <w:pPr>
        <w:spacing w:line="20" w:lineRule="atLeast"/>
        <w:rPr>
          <w:rFonts w:eastAsia="Times New Roman" w:cs="Times New Roman"/>
          <w:kern w:val="28"/>
          <w:sz w:val="24"/>
          <w:szCs w:val="24"/>
          <w:lang w:bidi="bn-BD"/>
          <w14:cntxtAlts/>
        </w:rPr>
      </w:pPr>
    </w:p>
    <w:p w14:paraId="0A6E591C" w14:textId="77777777" w:rsidR="00CB013F" w:rsidRPr="00F13103" w:rsidRDefault="00CB013F" w:rsidP="00CB013F">
      <w:pPr>
        <w:spacing w:line="20" w:lineRule="atLeast"/>
        <w:rPr>
          <w:rFonts w:cs="Arial"/>
          <w:b/>
          <w:sz w:val="24"/>
          <w:szCs w:val="24"/>
        </w:rPr>
      </w:pPr>
      <w:r w:rsidRPr="00F13103">
        <w:rPr>
          <w:rFonts w:cs="Arial"/>
          <w:b/>
          <w:sz w:val="24"/>
          <w:szCs w:val="24"/>
        </w:rPr>
        <w:t>SUMMARY OF SDS ALERTS</w:t>
      </w:r>
    </w:p>
    <w:p w14:paraId="26BF0C03" w14:textId="444186BA" w:rsidR="00C830E4" w:rsidRPr="00F13103" w:rsidRDefault="00F13103" w:rsidP="0060775E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2,</w:t>
      </w:r>
      <w:r w:rsidR="004A30E0" w:rsidRPr="00F13103">
        <w:rPr>
          <w:rFonts w:cs="Arial"/>
          <w:bCs/>
          <w:sz w:val="24"/>
          <w:szCs w:val="24"/>
        </w:rPr>
        <w:t xml:space="preserve"> 2</w:t>
      </w:r>
      <w:r w:rsidR="0056500E" w:rsidRPr="00F13103">
        <w:rPr>
          <w:rFonts w:cs="Arial"/>
          <w:bCs/>
          <w:sz w:val="24"/>
          <w:szCs w:val="24"/>
        </w:rPr>
        <w:t>021</w:t>
      </w:r>
      <w:r w:rsidR="000A17CA" w:rsidRPr="00F13103">
        <w:rPr>
          <w:rFonts w:cs="Arial"/>
          <w:bCs/>
          <w:sz w:val="24"/>
          <w:szCs w:val="24"/>
        </w:rPr>
        <w:tab/>
        <w:t xml:space="preserve">E-Alert:  </w:t>
      </w:r>
      <w:r w:rsidRPr="00F13103">
        <w:rPr>
          <w:rFonts w:cs="Arial"/>
          <w:bCs/>
          <w:sz w:val="24"/>
          <w:szCs w:val="24"/>
        </w:rPr>
        <w:t>Applications are open for the 2021 Peer Power Self-Advocacy Summit</w:t>
      </w:r>
    </w:p>
    <w:p w14:paraId="7AEF9762" w14:textId="7DDF8B6D" w:rsidR="00987FCB" w:rsidRPr="00F13103" w:rsidRDefault="00F13103" w:rsidP="00773675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3,</w:t>
      </w:r>
      <w:r w:rsidR="00097BE9" w:rsidRPr="00F13103">
        <w:rPr>
          <w:rFonts w:cs="Arial"/>
          <w:bCs/>
          <w:sz w:val="24"/>
          <w:szCs w:val="24"/>
        </w:rPr>
        <w:t xml:space="preserve"> 2021</w:t>
      </w:r>
      <w:r w:rsidR="0056500E" w:rsidRPr="00F13103">
        <w:rPr>
          <w:rFonts w:cs="Arial"/>
          <w:bCs/>
          <w:sz w:val="24"/>
          <w:szCs w:val="24"/>
        </w:rPr>
        <w:tab/>
        <w:t xml:space="preserve">E-Alert: </w:t>
      </w:r>
      <w:r w:rsidR="00097BE9" w:rsidRPr="00F13103">
        <w:rPr>
          <w:rFonts w:cs="Arial"/>
          <w:bCs/>
          <w:sz w:val="24"/>
          <w:szCs w:val="24"/>
        </w:rPr>
        <w:t xml:space="preserve">UPDATE:  </w:t>
      </w:r>
      <w:r w:rsidRPr="00F13103">
        <w:rPr>
          <w:rFonts w:cs="Arial"/>
          <w:bCs/>
          <w:sz w:val="24"/>
          <w:szCs w:val="24"/>
        </w:rPr>
        <w:t>Cyberattack Update: Temporary Webpage Created for SDS</w:t>
      </w:r>
      <w:r w:rsidR="0056500E" w:rsidRPr="00F13103">
        <w:rPr>
          <w:rFonts w:cs="Arial"/>
          <w:bCs/>
          <w:sz w:val="24"/>
          <w:szCs w:val="24"/>
        </w:rPr>
        <w:t xml:space="preserve"> </w:t>
      </w:r>
    </w:p>
    <w:p w14:paraId="4C3F6E8E" w14:textId="74421231" w:rsidR="00097BE9" w:rsidRPr="00F13103" w:rsidRDefault="00F13103" w:rsidP="00097BE9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11</w:t>
      </w:r>
      <w:r w:rsidR="00097BE9" w:rsidRPr="00F13103">
        <w:rPr>
          <w:rFonts w:cs="Arial"/>
          <w:bCs/>
          <w:sz w:val="24"/>
          <w:szCs w:val="24"/>
        </w:rPr>
        <w:t>, 2021</w:t>
      </w:r>
      <w:r w:rsidR="00097BE9" w:rsidRPr="00F13103">
        <w:rPr>
          <w:rFonts w:cs="Arial"/>
          <w:bCs/>
          <w:sz w:val="24"/>
          <w:szCs w:val="24"/>
        </w:rPr>
        <w:tab/>
        <w:t xml:space="preserve">E-Alert: </w:t>
      </w:r>
      <w:r w:rsidRPr="00F13103">
        <w:rPr>
          <w:rFonts w:cs="Arial"/>
          <w:bCs/>
          <w:sz w:val="24"/>
          <w:szCs w:val="24"/>
        </w:rPr>
        <w:t>Waiver Renewals Update</w:t>
      </w:r>
    </w:p>
    <w:p w14:paraId="78FCCFB7" w14:textId="6107660C" w:rsidR="00F13103" w:rsidRPr="00F13103" w:rsidRDefault="00F13103" w:rsidP="00097BE9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11, 2021</w:t>
      </w:r>
      <w:r w:rsidRPr="00F13103">
        <w:rPr>
          <w:rFonts w:cs="Arial"/>
          <w:bCs/>
          <w:sz w:val="24"/>
          <w:szCs w:val="24"/>
        </w:rPr>
        <w:tab/>
        <w:t>E-Alert: Guidance on Congregate Residential Settings Updated</w:t>
      </w:r>
    </w:p>
    <w:p w14:paraId="787C3892" w14:textId="60ECEE8C" w:rsidR="00F13103" w:rsidRPr="00F13103" w:rsidRDefault="00F13103" w:rsidP="00F13103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21, 2021</w:t>
      </w:r>
      <w:r w:rsidRPr="00F13103">
        <w:rPr>
          <w:rFonts w:cs="Arial"/>
          <w:bCs/>
          <w:sz w:val="24"/>
          <w:szCs w:val="24"/>
        </w:rPr>
        <w:tab/>
        <w:t>E-Alert: New Vaccine Resources for People with Intellectual and Developmental Disabilities</w:t>
      </w:r>
    </w:p>
    <w:p w14:paraId="49F97D5C" w14:textId="32DEFD85" w:rsidR="0056500E" w:rsidRPr="00F13103" w:rsidRDefault="00F13103" w:rsidP="00F13103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24, 2021</w:t>
      </w:r>
      <w:r w:rsidRPr="00F13103">
        <w:rPr>
          <w:rFonts w:cs="Arial"/>
          <w:bCs/>
          <w:sz w:val="24"/>
          <w:szCs w:val="24"/>
        </w:rPr>
        <w:tab/>
        <w:t>E-Alert: Payment rates for Medicaid Waiver and State Plan Services Increasing in FY22</w:t>
      </w:r>
    </w:p>
    <w:p w14:paraId="275BFE00" w14:textId="4CBEA30C" w:rsidR="00097BE9" w:rsidRPr="00F13103" w:rsidRDefault="00F13103" w:rsidP="00097BE9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30,</w:t>
      </w:r>
      <w:r w:rsidR="00097BE9" w:rsidRPr="00F13103">
        <w:rPr>
          <w:rFonts w:cs="Arial"/>
          <w:bCs/>
          <w:sz w:val="24"/>
          <w:szCs w:val="24"/>
        </w:rPr>
        <w:t xml:space="preserve"> 2021</w:t>
      </w:r>
      <w:r w:rsidR="00097BE9" w:rsidRPr="00F13103">
        <w:rPr>
          <w:rFonts w:cs="Arial"/>
          <w:bCs/>
          <w:sz w:val="24"/>
          <w:szCs w:val="24"/>
        </w:rPr>
        <w:tab/>
        <w:t xml:space="preserve">E-Alert:  </w:t>
      </w:r>
      <w:r w:rsidRPr="00F13103">
        <w:rPr>
          <w:rFonts w:cs="Arial"/>
          <w:bCs/>
          <w:sz w:val="24"/>
          <w:szCs w:val="24"/>
        </w:rPr>
        <w:t>Use Chrome to Connect with SDS’ Harmony Database</w:t>
      </w:r>
    </w:p>
    <w:p w14:paraId="0CA099F0" w14:textId="28E9BC8C" w:rsidR="00F13103" w:rsidRPr="00F13103" w:rsidRDefault="00F13103" w:rsidP="00097BE9">
      <w:pPr>
        <w:spacing w:line="20" w:lineRule="atLeast"/>
        <w:ind w:left="2160" w:hanging="2160"/>
        <w:rPr>
          <w:rFonts w:cs="Arial"/>
          <w:bCs/>
          <w:sz w:val="24"/>
          <w:szCs w:val="24"/>
        </w:rPr>
      </w:pPr>
      <w:r w:rsidRPr="00F13103">
        <w:rPr>
          <w:rFonts w:cs="Arial"/>
          <w:bCs/>
          <w:sz w:val="24"/>
          <w:szCs w:val="24"/>
        </w:rPr>
        <w:t>June 30, 2021</w:t>
      </w:r>
      <w:r w:rsidRPr="00F13103">
        <w:rPr>
          <w:rFonts w:cs="Arial"/>
          <w:bCs/>
          <w:sz w:val="24"/>
          <w:szCs w:val="24"/>
        </w:rPr>
        <w:tab/>
        <w:t>E-Alert:  Care Coordinators and the SDS Harmony Data System</w:t>
      </w:r>
    </w:p>
    <w:p w14:paraId="3459962E" w14:textId="77777777" w:rsidR="00097BE9" w:rsidRPr="00CE7CB6" w:rsidRDefault="00097BE9" w:rsidP="00352117">
      <w:pPr>
        <w:spacing w:line="20" w:lineRule="atLeast"/>
        <w:ind w:left="2160" w:hanging="2160"/>
        <w:rPr>
          <w:rFonts w:cs="Arial"/>
          <w:bCs/>
          <w:i/>
          <w:iCs/>
          <w:sz w:val="24"/>
          <w:szCs w:val="24"/>
        </w:rPr>
      </w:pPr>
    </w:p>
    <w:p w14:paraId="375D1B7A" w14:textId="77777777" w:rsidR="00352117" w:rsidRPr="00CE7CB6" w:rsidRDefault="00352117" w:rsidP="00352117">
      <w:pPr>
        <w:pStyle w:val="ListParagraph"/>
        <w:shd w:val="clear" w:color="auto" w:fill="FFFFFF"/>
        <w:spacing w:line="20" w:lineRule="atLeast"/>
        <w:rPr>
          <w:rFonts w:cs="Arial"/>
          <w:bCs/>
          <w:i/>
          <w:iCs/>
          <w:sz w:val="24"/>
          <w:szCs w:val="24"/>
        </w:rPr>
      </w:pPr>
      <w:bookmarkStart w:id="0" w:name="_GoBack"/>
      <w:bookmarkEnd w:id="0"/>
    </w:p>
    <w:p w14:paraId="09F3E074" w14:textId="77777777" w:rsidR="00352117" w:rsidRPr="00971247" w:rsidRDefault="00352117" w:rsidP="00352117">
      <w:pPr>
        <w:rPr>
          <w:rFonts w:cs="Times New Roman"/>
          <w:sz w:val="24"/>
          <w:szCs w:val="24"/>
        </w:rPr>
      </w:pPr>
      <w:r w:rsidRPr="00971247">
        <w:rPr>
          <w:rFonts w:cs="Times New Roman"/>
          <w:sz w:val="24"/>
          <w:szCs w:val="24"/>
        </w:rPr>
        <w:t>Respectfully submitted,</w:t>
      </w:r>
    </w:p>
    <w:p w14:paraId="6BF68067" w14:textId="77777777" w:rsidR="00352117" w:rsidRDefault="00352117" w:rsidP="00352117">
      <w:pPr>
        <w:rPr>
          <w:sz w:val="24"/>
          <w:szCs w:val="24"/>
        </w:rPr>
      </w:pPr>
      <w:r w:rsidRPr="00CC65B9">
        <w:rPr>
          <w:noProof/>
          <w:sz w:val="24"/>
          <w:szCs w:val="24"/>
          <w:lang w:bidi="bn-BD"/>
        </w:rPr>
        <w:drawing>
          <wp:inline distT="0" distB="0" distL="0" distR="0" wp14:anchorId="39B77B17" wp14:editId="4EF9F1C1">
            <wp:extent cx="1760899" cy="571500"/>
            <wp:effectExtent l="0" t="0" r="0" b="0"/>
            <wp:docPr id="8" name="Picture 8" descr="lizet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zette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86" cy="6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019D" w14:textId="27ACEE8E" w:rsidR="004058A8" w:rsidRDefault="00971247" w:rsidP="0035211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Lizette Stiehr</w:t>
      </w:r>
    </w:p>
    <w:p w14:paraId="6375578F" w14:textId="30487CC0" w:rsidR="00971247" w:rsidRDefault="00971247" w:rsidP="0035211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Executive Director, AADD</w:t>
      </w:r>
    </w:p>
    <w:sectPr w:rsidR="009712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8D38" w14:textId="77777777" w:rsidR="00983531" w:rsidRDefault="00983531" w:rsidP="006121A5">
      <w:r>
        <w:separator/>
      </w:r>
    </w:p>
  </w:endnote>
  <w:endnote w:type="continuationSeparator" w:id="0">
    <w:p w14:paraId="0BF36FEB" w14:textId="77777777" w:rsidR="00983531" w:rsidRDefault="00983531" w:rsidP="0061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8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6AA5C" w14:textId="65935719" w:rsidR="00D76866" w:rsidRDefault="00D76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CBB2A" w14:textId="77777777" w:rsidR="00D76866" w:rsidRDefault="00D7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3D0E" w14:textId="77777777" w:rsidR="00983531" w:rsidRDefault="00983531" w:rsidP="006121A5">
      <w:r>
        <w:separator/>
      </w:r>
    </w:p>
  </w:footnote>
  <w:footnote w:type="continuationSeparator" w:id="0">
    <w:p w14:paraId="011A7BDA" w14:textId="77777777" w:rsidR="00983531" w:rsidRDefault="00983531" w:rsidP="0061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1E8"/>
    <w:multiLevelType w:val="hybridMultilevel"/>
    <w:tmpl w:val="E018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FC2"/>
    <w:multiLevelType w:val="hybridMultilevel"/>
    <w:tmpl w:val="6C405E7C"/>
    <w:lvl w:ilvl="0" w:tplc="51C4506E">
      <w:start w:val="1"/>
      <w:numFmt w:val="decimal"/>
      <w:lvlText w:val="%1)"/>
      <w:lvlJc w:val="left"/>
      <w:pPr>
        <w:ind w:left="10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CE94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1EE0E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E172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E46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48B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8BE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2183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61DC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1101D"/>
    <w:multiLevelType w:val="hybridMultilevel"/>
    <w:tmpl w:val="CA6C23CE"/>
    <w:lvl w:ilvl="0" w:tplc="0F709EF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67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4CA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228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A3F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87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ABD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C9E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A78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01A6F"/>
    <w:multiLevelType w:val="hybridMultilevel"/>
    <w:tmpl w:val="8E68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7A08"/>
    <w:multiLevelType w:val="hybridMultilevel"/>
    <w:tmpl w:val="AA32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10CA"/>
    <w:multiLevelType w:val="hybridMultilevel"/>
    <w:tmpl w:val="BFD498E8"/>
    <w:lvl w:ilvl="0" w:tplc="EFFC36C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572D"/>
    <w:multiLevelType w:val="hybridMultilevel"/>
    <w:tmpl w:val="41387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2B3AC4"/>
    <w:multiLevelType w:val="hybridMultilevel"/>
    <w:tmpl w:val="2860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6283"/>
    <w:multiLevelType w:val="hybridMultilevel"/>
    <w:tmpl w:val="82F8F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B0D09"/>
    <w:multiLevelType w:val="hybridMultilevel"/>
    <w:tmpl w:val="12A21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3FDF"/>
    <w:multiLevelType w:val="hybridMultilevel"/>
    <w:tmpl w:val="FEAA625E"/>
    <w:lvl w:ilvl="0" w:tplc="21844C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A45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8F1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80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AB8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2DB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25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A45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038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4803AE"/>
    <w:multiLevelType w:val="multilevel"/>
    <w:tmpl w:val="8B420A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F44396"/>
    <w:multiLevelType w:val="hybridMultilevel"/>
    <w:tmpl w:val="49F4963C"/>
    <w:lvl w:ilvl="0" w:tplc="FD4869E2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E9E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0F22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4D53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A1E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86A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4AB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CC54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408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687A33"/>
    <w:multiLevelType w:val="hybridMultilevel"/>
    <w:tmpl w:val="8B361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11EE"/>
    <w:multiLevelType w:val="hybridMultilevel"/>
    <w:tmpl w:val="FA78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445C"/>
    <w:multiLevelType w:val="hybridMultilevel"/>
    <w:tmpl w:val="64B0411C"/>
    <w:lvl w:ilvl="0" w:tplc="52EC7C64">
      <w:start w:val="5"/>
      <w:numFmt w:val="decimal"/>
      <w:lvlText w:val="%1)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E6E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68B2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87B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2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C63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C82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4F4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E1D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A2EC5"/>
    <w:multiLevelType w:val="hybridMultilevel"/>
    <w:tmpl w:val="F56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3F1E"/>
    <w:multiLevelType w:val="hybridMultilevel"/>
    <w:tmpl w:val="4CFE3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006F5"/>
    <w:multiLevelType w:val="hybridMultilevel"/>
    <w:tmpl w:val="532E5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A1C64"/>
    <w:multiLevelType w:val="hybridMultilevel"/>
    <w:tmpl w:val="AA980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C4AD9"/>
    <w:multiLevelType w:val="hybridMultilevel"/>
    <w:tmpl w:val="8058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A375A"/>
    <w:multiLevelType w:val="hybridMultilevel"/>
    <w:tmpl w:val="133A2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A650E"/>
    <w:multiLevelType w:val="hybridMultilevel"/>
    <w:tmpl w:val="52DA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048F"/>
    <w:multiLevelType w:val="hybridMultilevel"/>
    <w:tmpl w:val="3A18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1E9F"/>
    <w:multiLevelType w:val="hybridMultilevel"/>
    <w:tmpl w:val="BAA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93E6B"/>
    <w:multiLevelType w:val="hybridMultilevel"/>
    <w:tmpl w:val="BFEE8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3178"/>
    <w:multiLevelType w:val="hybridMultilevel"/>
    <w:tmpl w:val="7D18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4E94"/>
    <w:multiLevelType w:val="hybridMultilevel"/>
    <w:tmpl w:val="A76C70FA"/>
    <w:lvl w:ilvl="0" w:tplc="99BC522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AD2149"/>
    <w:multiLevelType w:val="hybridMultilevel"/>
    <w:tmpl w:val="5434C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5A3621"/>
    <w:multiLevelType w:val="hybridMultilevel"/>
    <w:tmpl w:val="FCF8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21AF5"/>
    <w:multiLevelType w:val="hybridMultilevel"/>
    <w:tmpl w:val="415C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B1F99"/>
    <w:multiLevelType w:val="hybridMultilevel"/>
    <w:tmpl w:val="E4FE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7B04"/>
    <w:multiLevelType w:val="hybridMultilevel"/>
    <w:tmpl w:val="2FF4227A"/>
    <w:lvl w:ilvl="0" w:tplc="297A785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8D1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008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AEA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A1E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A5D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6D1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45A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A1E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88105E"/>
    <w:multiLevelType w:val="hybridMultilevel"/>
    <w:tmpl w:val="41C0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E9A"/>
    <w:multiLevelType w:val="hybridMultilevel"/>
    <w:tmpl w:val="21D2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1294D"/>
    <w:multiLevelType w:val="hybridMultilevel"/>
    <w:tmpl w:val="5AB2FBEA"/>
    <w:lvl w:ilvl="0" w:tplc="F222B5A0">
      <w:start w:val="1"/>
      <w:numFmt w:val="decimal"/>
      <w:lvlText w:val="%1)"/>
      <w:lvlJc w:val="left"/>
      <w:pPr>
        <w:ind w:left="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18FC9C">
      <w:start w:val="1"/>
      <w:numFmt w:val="lowerLetter"/>
      <w:lvlText w:val="%2"/>
      <w:lvlJc w:val="left"/>
      <w:pPr>
        <w:ind w:left="1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DC1316">
      <w:start w:val="1"/>
      <w:numFmt w:val="lowerRoman"/>
      <w:lvlText w:val="%3"/>
      <w:lvlJc w:val="left"/>
      <w:pPr>
        <w:ind w:left="2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FAF72C">
      <w:start w:val="1"/>
      <w:numFmt w:val="decimal"/>
      <w:lvlText w:val="%4"/>
      <w:lvlJc w:val="left"/>
      <w:pPr>
        <w:ind w:left="2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621F4C">
      <w:start w:val="1"/>
      <w:numFmt w:val="lowerLetter"/>
      <w:lvlText w:val="%5"/>
      <w:lvlJc w:val="left"/>
      <w:pPr>
        <w:ind w:left="35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2CBFFC">
      <w:start w:val="1"/>
      <w:numFmt w:val="lowerRoman"/>
      <w:lvlText w:val="%6"/>
      <w:lvlJc w:val="left"/>
      <w:pPr>
        <w:ind w:left="4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DA3824">
      <w:start w:val="1"/>
      <w:numFmt w:val="decimal"/>
      <w:lvlText w:val="%7"/>
      <w:lvlJc w:val="left"/>
      <w:pPr>
        <w:ind w:left="5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90E2B2">
      <w:start w:val="1"/>
      <w:numFmt w:val="lowerLetter"/>
      <w:lvlText w:val="%8"/>
      <w:lvlJc w:val="left"/>
      <w:pPr>
        <w:ind w:left="5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F2FC84">
      <w:start w:val="1"/>
      <w:numFmt w:val="lowerRoman"/>
      <w:lvlText w:val="%9"/>
      <w:lvlJc w:val="left"/>
      <w:pPr>
        <w:ind w:left="6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4E4AD5"/>
    <w:multiLevelType w:val="hybridMultilevel"/>
    <w:tmpl w:val="A796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CD0"/>
    <w:multiLevelType w:val="hybridMultilevel"/>
    <w:tmpl w:val="61C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F30D1"/>
    <w:multiLevelType w:val="hybridMultilevel"/>
    <w:tmpl w:val="23AC021C"/>
    <w:lvl w:ilvl="0" w:tplc="43183A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8A9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A75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EF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CC3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E3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82F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8C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CE3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262807"/>
    <w:multiLevelType w:val="hybridMultilevel"/>
    <w:tmpl w:val="B55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93C63"/>
    <w:multiLevelType w:val="hybridMultilevel"/>
    <w:tmpl w:val="E344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C1F01"/>
    <w:multiLevelType w:val="hybridMultilevel"/>
    <w:tmpl w:val="A120B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D6E539E"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F6189"/>
    <w:multiLevelType w:val="hybridMultilevel"/>
    <w:tmpl w:val="A9C6C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91674"/>
    <w:multiLevelType w:val="hybridMultilevel"/>
    <w:tmpl w:val="3362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9723E"/>
    <w:multiLevelType w:val="hybridMultilevel"/>
    <w:tmpl w:val="C84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405CE"/>
    <w:multiLevelType w:val="hybridMultilevel"/>
    <w:tmpl w:val="A7AE6222"/>
    <w:lvl w:ilvl="0" w:tplc="41862E34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67F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AF4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7A9C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CE2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489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0FD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4E5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CE1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097C89"/>
    <w:multiLevelType w:val="hybridMultilevel"/>
    <w:tmpl w:val="DD9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F68B4"/>
    <w:multiLevelType w:val="hybridMultilevel"/>
    <w:tmpl w:val="3CB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A06E0"/>
    <w:multiLevelType w:val="hybridMultilevel"/>
    <w:tmpl w:val="1C70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8"/>
  </w:num>
  <w:num w:numId="3">
    <w:abstractNumId w:val="37"/>
  </w:num>
  <w:num w:numId="4">
    <w:abstractNumId w:val="27"/>
  </w:num>
  <w:num w:numId="5">
    <w:abstractNumId w:val="31"/>
  </w:num>
  <w:num w:numId="6">
    <w:abstractNumId w:val="7"/>
  </w:num>
  <w:num w:numId="7">
    <w:abstractNumId w:val="44"/>
  </w:num>
  <w:num w:numId="8">
    <w:abstractNumId w:val="36"/>
  </w:num>
  <w:num w:numId="9">
    <w:abstractNumId w:val="20"/>
  </w:num>
  <w:num w:numId="10">
    <w:abstractNumId w:val="22"/>
  </w:num>
  <w:num w:numId="11">
    <w:abstractNumId w:val="39"/>
  </w:num>
  <w:num w:numId="12">
    <w:abstractNumId w:val="14"/>
  </w:num>
  <w:num w:numId="13">
    <w:abstractNumId w:val="21"/>
  </w:num>
  <w:num w:numId="14">
    <w:abstractNumId w:val="1"/>
  </w:num>
  <w:num w:numId="15">
    <w:abstractNumId w:val="40"/>
  </w:num>
  <w:num w:numId="16">
    <w:abstractNumId w:val="17"/>
  </w:num>
  <w:num w:numId="17">
    <w:abstractNumId w:val="5"/>
  </w:num>
  <w:num w:numId="18">
    <w:abstractNumId w:val="18"/>
  </w:num>
  <w:num w:numId="19">
    <w:abstractNumId w:val="16"/>
  </w:num>
  <w:num w:numId="20">
    <w:abstractNumId w:val="41"/>
  </w:num>
  <w:num w:numId="21">
    <w:abstractNumId w:val="19"/>
  </w:num>
  <w:num w:numId="22">
    <w:abstractNumId w:val="35"/>
  </w:num>
  <w:num w:numId="23">
    <w:abstractNumId w:val="6"/>
  </w:num>
  <w:num w:numId="24">
    <w:abstractNumId w:val="12"/>
  </w:num>
  <w:num w:numId="25">
    <w:abstractNumId w:val="11"/>
  </w:num>
  <w:num w:numId="26">
    <w:abstractNumId w:val="30"/>
  </w:num>
  <w:num w:numId="27">
    <w:abstractNumId w:val="34"/>
  </w:num>
  <w:num w:numId="28">
    <w:abstractNumId w:val="26"/>
  </w:num>
  <w:num w:numId="29">
    <w:abstractNumId w:val="4"/>
  </w:num>
  <w:num w:numId="30">
    <w:abstractNumId w:val="32"/>
  </w:num>
  <w:num w:numId="31">
    <w:abstractNumId w:val="10"/>
  </w:num>
  <w:num w:numId="32">
    <w:abstractNumId w:val="42"/>
  </w:num>
  <w:num w:numId="33">
    <w:abstractNumId w:val="8"/>
  </w:num>
  <w:num w:numId="34">
    <w:abstractNumId w:val="45"/>
  </w:num>
  <w:num w:numId="35">
    <w:abstractNumId w:val="15"/>
  </w:num>
  <w:num w:numId="36">
    <w:abstractNumId w:val="29"/>
  </w:num>
  <w:num w:numId="37">
    <w:abstractNumId w:val="38"/>
  </w:num>
  <w:num w:numId="38">
    <w:abstractNumId w:val="2"/>
  </w:num>
  <w:num w:numId="39">
    <w:abstractNumId w:val="23"/>
  </w:num>
  <w:num w:numId="40">
    <w:abstractNumId w:val="33"/>
  </w:num>
  <w:num w:numId="41">
    <w:abstractNumId w:val="0"/>
  </w:num>
  <w:num w:numId="42">
    <w:abstractNumId w:val="28"/>
  </w:num>
  <w:num w:numId="43">
    <w:abstractNumId w:val="13"/>
  </w:num>
  <w:num w:numId="44">
    <w:abstractNumId w:val="25"/>
  </w:num>
  <w:num w:numId="45">
    <w:abstractNumId w:val="3"/>
  </w:num>
  <w:num w:numId="46">
    <w:abstractNumId w:val="46"/>
  </w:num>
  <w:num w:numId="47">
    <w:abstractNumId w:val="47"/>
  </w:num>
  <w:num w:numId="48">
    <w:abstractNumId w:val="9"/>
  </w:num>
  <w:num w:numId="49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3F"/>
    <w:rsid w:val="00003421"/>
    <w:rsid w:val="00004AB2"/>
    <w:rsid w:val="00005DCD"/>
    <w:rsid w:val="00011655"/>
    <w:rsid w:val="000230C6"/>
    <w:rsid w:val="00026E36"/>
    <w:rsid w:val="000410B2"/>
    <w:rsid w:val="0004788E"/>
    <w:rsid w:val="00050ABC"/>
    <w:rsid w:val="0005586A"/>
    <w:rsid w:val="000620D6"/>
    <w:rsid w:val="00063496"/>
    <w:rsid w:val="00067404"/>
    <w:rsid w:val="00083295"/>
    <w:rsid w:val="000841CB"/>
    <w:rsid w:val="00084AB2"/>
    <w:rsid w:val="0009520D"/>
    <w:rsid w:val="000963A8"/>
    <w:rsid w:val="00097BE9"/>
    <w:rsid w:val="000A00D9"/>
    <w:rsid w:val="000A17CA"/>
    <w:rsid w:val="000A2C30"/>
    <w:rsid w:val="000A3C01"/>
    <w:rsid w:val="000A3C26"/>
    <w:rsid w:val="000B228C"/>
    <w:rsid w:val="000D12D7"/>
    <w:rsid w:val="000D4BFA"/>
    <w:rsid w:val="000D5B5B"/>
    <w:rsid w:val="00106772"/>
    <w:rsid w:val="0010735E"/>
    <w:rsid w:val="00115D0D"/>
    <w:rsid w:val="00125041"/>
    <w:rsid w:val="00135AAB"/>
    <w:rsid w:val="001511E6"/>
    <w:rsid w:val="00152135"/>
    <w:rsid w:val="00175E7C"/>
    <w:rsid w:val="00177B13"/>
    <w:rsid w:val="001921B7"/>
    <w:rsid w:val="001A4D21"/>
    <w:rsid w:val="001B144C"/>
    <w:rsid w:val="001C35E0"/>
    <w:rsid w:val="001E210B"/>
    <w:rsid w:val="002119BA"/>
    <w:rsid w:val="00225D3B"/>
    <w:rsid w:val="00227D67"/>
    <w:rsid w:val="00245270"/>
    <w:rsid w:val="002538E9"/>
    <w:rsid w:val="00254FF6"/>
    <w:rsid w:val="00262197"/>
    <w:rsid w:val="002634BD"/>
    <w:rsid w:val="002A4CEE"/>
    <w:rsid w:val="002A6C69"/>
    <w:rsid w:val="002B0C3B"/>
    <w:rsid w:val="002B1483"/>
    <w:rsid w:val="002B443C"/>
    <w:rsid w:val="002B5966"/>
    <w:rsid w:val="002B5BC0"/>
    <w:rsid w:val="002C2B61"/>
    <w:rsid w:val="002D2509"/>
    <w:rsid w:val="002D4213"/>
    <w:rsid w:val="002D4B56"/>
    <w:rsid w:val="002E01EF"/>
    <w:rsid w:val="002E7059"/>
    <w:rsid w:val="002F334A"/>
    <w:rsid w:val="002F56D9"/>
    <w:rsid w:val="0031128C"/>
    <w:rsid w:val="00313017"/>
    <w:rsid w:val="00315A41"/>
    <w:rsid w:val="0032500A"/>
    <w:rsid w:val="00325356"/>
    <w:rsid w:val="00351A1D"/>
    <w:rsid w:val="00352117"/>
    <w:rsid w:val="00356614"/>
    <w:rsid w:val="003568B0"/>
    <w:rsid w:val="003662D2"/>
    <w:rsid w:val="00366D33"/>
    <w:rsid w:val="00380299"/>
    <w:rsid w:val="0038547D"/>
    <w:rsid w:val="00385D17"/>
    <w:rsid w:val="0038648B"/>
    <w:rsid w:val="003949C7"/>
    <w:rsid w:val="003A3D6D"/>
    <w:rsid w:val="003A606C"/>
    <w:rsid w:val="003B2265"/>
    <w:rsid w:val="003B41FB"/>
    <w:rsid w:val="003C003D"/>
    <w:rsid w:val="003D32F0"/>
    <w:rsid w:val="003D6696"/>
    <w:rsid w:val="003F094F"/>
    <w:rsid w:val="003F2B0D"/>
    <w:rsid w:val="003F58E8"/>
    <w:rsid w:val="004058A8"/>
    <w:rsid w:val="00406122"/>
    <w:rsid w:val="00417EFF"/>
    <w:rsid w:val="00425839"/>
    <w:rsid w:val="00427A3F"/>
    <w:rsid w:val="004316AC"/>
    <w:rsid w:val="004379E4"/>
    <w:rsid w:val="00442F78"/>
    <w:rsid w:val="004469E8"/>
    <w:rsid w:val="004504B3"/>
    <w:rsid w:val="00467F8E"/>
    <w:rsid w:val="00480C7F"/>
    <w:rsid w:val="00481035"/>
    <w:rsid w:val="0048650C"/>
    <w:rsid w:val="004876A1"/>
    <w:rsid w:val="004A30E0"/>
    <w:rsid w:val="004C70D0"/>
    <w:rsid w:val="004D1A19"/>
    <w:rsid w:val="004D7313"/>
    <w:rsid w:val="004D75C9"/>
    <w:rsid w:val="004D796E"/>
    <w:rsid w:val="004E0034"/>
    <w:rsid w:val="004F31A4"/>
    <w:rsid w:val="004F3B90"/>
    <w:rsid w:val="00522F40"/>
    <w:rsid w:val="00526877"/>
    <w:rsid w:val="0052731D"/>
    <w:rsid w:val="00530720"/>
    <w:rsid w:val="00537592"/>
    <w:rsid w:val="00544862"/>
    <w:rsid w:val="00556048"/>
    <w:rsid w:val="005614C0"/>
    <w:rsid w:val="00563768"/>
    <w:rsid w:val="0056500E"/>
    <w:rsid w:val="00577346"/>
    <w:rsid w:val="005834C9"/>
    <w:rsid w:val="00583F1E"/>
    <w:rsid w:val="0058504A"/>
    <w:rsid w:val="005852F4"/>
    <w:rsid w:val="00595DC1"/>
    <w:rsid w:val="005A0872"/>
    <w:rsid w:val="005A18DA"/>
    <w:rsid w:val="005A1BDE"/>
    <w:rsid w:val="005A3E31"/>
    <w:rsid w:val="005A5531"/>
    <w:rsid w:val="005A72C5"/>
    <w:rsid w:val="005B166C"/>
    <w:rsid w:val="005B3E59"/>
    <w:rsid w:val="005B42A3"/>
    <w:rsid w:val="005C3C21"/>
    <w:rsid w:val="005D691C"/>
    <w:rsid w:val="005E1379"/>
    <w:rsid w:val="005E231D"/>
    <w:rsid w:val="005E5567"/>
    <w:rsid w:val="005F356B"/>
    <w:rsid w:val="0060775E"/>
    <w:rsid w:val="00607C76"/>
    <w:rsid w:val="006121A5"/>
    <w:rsid w:val="00614DA3"/>
    <w:rsid w:val="0062713C"/>
    <w:rsid w:val="00627B9A"/>
    <w:rsid w:val="006412FA"/>
    <w:rsid w:val="006537B8"/>
    <w:rsid w:val="00664C4B"/>
    <w:rsid w:val="006664E2"/>
    <w:rsid w:val="006715B5"/>
    <w:rsid w:val="00673ADF"/>
    <w:rsid w:val="00674DD3"/>
    <w:rsid w:val="00692EC9"/>
    <w:rsid w:val="00693D70"/>
    <w:rsid w:val="006A70B0"/>
    <w:rsid w:val="006A7341"/>
    <w:rsid w:val="006B23A1"/>
    <w:rsid w:val="006C0D41"/>
    <w:rsid w:val="006C1A23"/>
    <w:rsid w:val="006C24BC"/>
    <w:rsid w:val="006C3836"/>
    <w:rsid w:val="006D1184"/>
    <w:rsid w:val="006F02EE"/>
    <w:rsid w:val="006F697F"/>
    <w:rsid w:val="00702820"/>
    <w:rsid w:val="00732D8A"/>
    <w:rsid w:val="0073583A"/>
    <w:rsid w:val="00737754"/>
    <w:rsid w:val="00737906"/>
    <w:rsid w:val="0074307D"/>
    <w:rsid w:val="0074363A"/>
    <w:rsid w:val="00756420"/>
    <w:rsid w:val="00771BAA"/>
    <w:rsid w:val="00773675"/>
    <w:rsid w:val="00777E16"/>
    <w:rsid w:val="007A18EC"/>
    <w:rsid w:val="007B3EE6"/>
    <w:rsid w:val="007B6B58"/>
    <w:rsid w:val="007B7115"/>
    <w:rsid w:val="007E3678"/>
    <w:rsid w:val="007F434F"/>
    <w:rsid w:val="007F5BA5"/>
    <w:rsid w:val="007F6ED1"/>
    <w:rsid w:val="0080024A"/>
    <w:rsid w:val="008017ED"/>
    <w:rsid w:val="008078D4"/>
    <w:rsid w:val="008132A1"/>
    <w:rsid w:val="00817A08"/>
    <w:rsid w:val="00826878"/>
    <w:rsid w:val="00832FD5"/>
    <w:rsid w:val="008429E2"/>
    <w:rsid w:val="008452B0"/>
    <w:rsid w:val="008508F8"/>
    <w:rsid w:val="00853DD4"/>
    <w:rsid w:val="008669CA"/>
    <w:rsid w:val="008A5A0A"/>
    <w:rsid w:val="008B61BB"/>
    <w:rsid w:val="008C01E3"/>
    <w:rsid w:val="008C3CAC"/>
    <w:rsid w:val="008C7CA9"/>
    <w:rsid w:val="008D40BA"/>
    <w:rsid w:val="008F55F2"/>
    <w:rsid w:val="009015EA"/>
    <w:rsid w:val="00903BB8"/>
    <w:rsid w:val="0090692C"/>
    <w:rsid w:val="009116BB"/>
    <w:rsid w:val="009138CC"/>
    <w:rsid w:val="009203F2"/>
    <w:rsid w:val="00936828"/>
    <w:rsid w:val="00971247"/>
    <w:rsid w:val="00975E91"/>
    <w:rsid w:val="00983531"/>
    <w:rsid w:val="00987FCB"/>
    <w:rsid w:val="009A0BE6"/>
    <w:rsid w:val="009B159C"/>
    <w:rsid w:val="009B4079"/>
    <w:rsid w:val="009B4601"/>
    <w:rsid w:val="009C74CB"/>
    <w:rsid w:val="009D797D"/>
    <w:rsid w:val="009E722F"/>
    <w:rsid w:val="00A146C1"/>
    <w:rsid w:val="00A2125E"/>
    <w:rsid w:val="00A230AA"/>
    <w:rsid w:val="00A36E99"/>
    <w:rsid w:val="00A41938"/>
    <w:rsid w:val="00A42E16"/>
    <w:rsid w:val="00A44799"/>
    <w:rsid w:val="00A6632D"/>
    <w:rsid w:val="00A76DD7"/>
    <w:rsid w:val="00A7793B"/>
    <w:rsid w:val="00A81CFD"/>
    <w:rsid w:val="00A85212"/>
    <w:rsid w:val="00A937AB"/>
    <w:rsid w:val="00A93AC2"/>
    <w:rsid w:val="00AB3447"/>
    <w:rsid w:val="00AB4900"/>
    <w:rsid w:val="00AB51E1"/>
    <w:rsid w:val="00AB5916"/>
    <w:rsid w:val="00AB6721"/>
    <w:rsid w:val="00AE56C5"/>
    <w:rsid w:val="00AE7FE6"/>
    <w:rsid w:val="00AF555A"/>
    <w:rsid w:val="00AF5F70"/>
    <w:rsid w:val="00B03AD8"/>
    <w:rsid w:val="00B26C9C"/>
    <w:rsid w:val="00B321E4"/>
    <w:rsid w:val="00B436BC"/>
    <w:rsid w:val="00B709B2"/>
    <w:rsid w:val="00B75732"/>
    <w:rsid w:val="00B83D67"/>
    <w:rsid w:val="00B83FDE"/>
    <w:rsid w:val="00B857D2"/>
    <w:rsid w:val="00B85E29"/>
    <w:rsid w:val="00B86B95"/>
    <w:rsid w:val="00B96574"/>
    <w:rsid w:val="00B97CDF"/>
    <w:rsid w:val="00BA1772"/>
    <w:rsid w:val="00BA2075"/>
    <w:rsid w:val="00BC2118"/>
    <w:rsid w:val="00BC28B4"/>
    <w:rsid w:val="00BC43AB"/>
    <w:rsid w:val="00BC5255"/>
    <w:rsid w:val="00BE4E5A"/>
    <w:rsid w:val="00C0067C"/>
    <w:rsid w:val="00C01A2E"/>
    <w:rsid w:val="00C026CA"/>
    <w:rsid w:val="00C20BFE"/>
    <w:rsid w:val="00C31155"/>
    <w:rsid w:val="00C36987"/>
    <w:rsid w:val="00C40BE1"/>
    <w:rsid w:val="00C44DFD"/>
    <w:rsid w:val="00C52CF3"/>
    <w:rsid w:val="00C5552C"/>
    <w:rsid w:val="00C60357"/>
    <w:rsid w:val="00C728B5"/>
    <w:rsid w:val="00C73191"/>
    <w:rsid w:val="00C830E4"/>
    <w:rsid w:val="00CA57CD"/>
    <w:rsid w:val="00CB013F"/>
    <w:rsid w:val="00CB67C7"/>
    <w:rsid w:val="00CC08F3"/>
    <w:rsid w:val="00CC194B"/>
    <w:rsid w:val="00CC28DE"/>
    <w:rsid w:val="00CC5DA3"/>
    <w:rsid w:val="00CC65B9"/>
    <w:rsid w:val="00CD0E3A"/>
    <w:rsid w:val="00CD6FE6"/>
    <w:rsid w:val="00CE7CB6"/>
    <w:rsid w:val="00CF00BB"/>
    <w:rsid w:val="00CF01A0"/>
    <w:rsid w:val="00CF0B92"/>
    <w:rsid w:val="00CF24C2"/>
    <w:rsid w:val="00D15678"/>
    <w:rsid w:val="00D17312"/>
    <w:rsid w:val="00D23AB7"/>
    <w:rsid w:val="00D26C19"/>
    <w:rsid w:val="00D40D0E"/>
    <w:rsid w:val="00D44FFC"/>
    <w:rsid w:val="00D522CA"/>
    <w:rsid w:val="00D7095F"/>
    <w:rsid w:val="00D70A2A"/>
    <w:rsid w:val="00D76866"/>
    <w:rsid w:val="00D77E54"/>
    <w:rsid w:val="00D807D4"/>
    <w:rsid w:val="00D83BE4"/>
    <w:rsid w:val="00D9202B"/>
    <w:rsid w:val="00D97D2F"/>
    <w:rsid w:val="00DA313F"/>
    <w:rsid w:val="00DB5420"/>
    <w:rsid w:val="00DD126A"/>
    <w:rsid w:val="00DD3BDD"/>
    <w:rsid w:val="00DD3DC0"/>
    <w:rsid w:val="00DE2094"/>
    <w:rsid w:val="00DE3949"/>
    <w:rsid w:val="00DE5564"/>
    <w:rsid w:val="00DF2FF0"/>
    <w:rsid w:val="00E2137A"/>
    <w:rsid w:val="00E25CB8"/>
    <w:rsid w:val="00E338B4"/>
    <w:rsid w:val="00E35A76"/>
    <w:rsid w:val="00E506B3"/>
    <w:rsid w:val="00E8521A"/>
    <w:rsid w:val="00E85E70"/>
    <w:rsid w:val="00E9423B"/>
    <w:rsid w:val="00E95649"/>
    <w:rsid w:val="00EA11AC"/>
    <w:rsid w:val="00ED55E4"/>
    <w:rsid w:val="00ED5DC6"/>
    <w:rsid w:val="00ED6311"/>
    <w:rsid w:val="00ED72A6"/>
    <w:rsid w:val="00ED7398"/>
    <w:rsid w:val="00EE6187"/>
    <w:rsid w:val="00F02F9B"/>
    <w:rsid w:val="00F060E5"/>
    <w:rsid w:val="00F10DD2"/>
    <w:rsid w:val="00F13103"/>
    <w:rsid w:val="00F442DC"/>
    <w:rsid w:val="00F452ED"/>
    <w:rsid w:val="00F50D47"/>
    <w:rsid w:val="00F67433"/>
    <w:rsid w:val="00F7226F"/>
    <w:rsid w:val="00F84863"/>
    <w:rsid w:val="00F84CD8"/>
    <w:rsid w:val="00F97995"/>
    <w:rsid w:val="00FA24F5"/>
    <w:rsid w:val="00FB345F"/>
    <w:rsid w:val="00FC39BE"/>
    <w:rsid w:val="00FC5BD7"/>
    <w:rsid w:val="00FD18DC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09D6"/>
  <w15:chartTrackingRefBased/>
  <w15:docId w15:val="{FC6BA067-2792-4E75-B0FC-18695D75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3F"/>
    <w:rPr>
      <w:szCs w:val="22"/>
      <w:lang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A36E99"/>
    <w:pPr>
      <w:keepNext/>
      <w:keepLines/>
      <w:spacing w:after="9" w:line="259" w:lineRule="auto"/>
      <w:ind w:left="149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618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E6187"/>
    <w:pPr>
      <w:widowControl w:val="0"/>
      <w:ind w:left="816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6187"/>
    <w:rPr>
      <w:rFonts w:ascii="Calibri" w:eastAsia="Calibri" w:hAnsi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C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1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1A5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1A5"/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36E99"/>
    <w:rPr>
      <w:rFonts w:ascii="Calibri" w:eastAsia="Calibri" w:hAnsi="Calibri" w:cs="Calibri"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D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customStyle="1" w:styleId="footnotedescription">
    <w:name w:val="footnote description"/>
    <w:next w:val="Normal"/>
    <w:link w:val="footnotedescriptionChar"/>
    <w:hidden/>
    <w:rsid w:val="000A3C26"/>
    <w:pPr>
      <w:spacing w:line="286" w:lineRule="auto"/>
      <w:ind w:left="19" w:right="81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A3C26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0A3C26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0A3C2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CC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CC"/>
    <w:rPr>
      <w:b/>
      <w:bC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9138CC"/>
    <w:rPr>
      <w:color w:val="0000FF"/>
      <w:u w:val="single"/>
    </w:rPr>
  </w:style>
  <w:style w:type="character" w:customStyle="1" w:styleId="m4483574727657526250acr-preheader">
    <w:name w:val="m_4483574727657526250acr-preheader"/>
    <w:basedOn w:val="DefaultParagraphFont"/>
    <w:rsid w:val="009B159C"/>
  </w:style>
  <w:style w:type="paragraph" w:styleId="NormalWeb">
    <w:name w:val="Normal (Web)"/>
    <w:basedOn w:val="Normal"/>
    <w:uiPriority w:val="99"/>
    <w:unhideWhenUsed/>
    <w:rsid w:val="0062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627B9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8D40BA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84CD8"/>
    <w:rPr>
      <w:szCs w:val="22"/>
      <w:lang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522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5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6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2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FD22-D91D-4E4A-B05B-7EE3B161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Stiehr</dc:creator>
  <cp:keywords/>
  <dc:description/>
  <cp:lastModifiedBy>Lizette Stiehr</cp:lastModifiedBy>
  <cp:revision>2</cp:revision>
  <cp:lastPrinted>2021-07-01T18:17:00Z</cp:lastPrinted>
  <dcterms:created xsi:type="dcterms:W3CDTF">2021-07-01T18:53:00Z</dcterms:created>
  <dcterms:modified xsi:type="dcterms:W3CDTF">2021-07-01T18:53:00Z</dcterms:modified>
</cp:coreProperties>
</file>