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A3" w:rsidRPr="009B7390" w:rsidRDefault="001C00A3" w:rsidP="009B7390">
      <w:pPr>
        <w:tabs>
          <w:tab w:val="center" w:pos="271"/>
          <w:tab w:val="center" w:pos="1065"/>
          <w:tab w:val="center" w:pos="3606"/>
        </w:tabs>
        <w:spacing w:after="20"/>
        <w:rPr>
          <w:i/>
        </w:rPr>
      </w:pPr>
      <w:r>
        <w:rPr>
          <w:noProof/>
          <w:lang w:bidi="bn-BD"/>
        </w:rPr>
        <mc:AlternateContent>
          <mc:Choice Requires="wps">
            <w:drawing>
              <wp:anchor distT="0" distB="0" distL="114300" distR="114300" simplePos="0" relativeHeight="251659264" behindDoc="0" locked="0" layoutInCell="1" allowOverlap="1" wp14:anchorId="31872B1C" wp14:editId="298D9356">
                <wp:simplePos x="0" y="0"/>
                <wp:positionH relativeFrom="column">
                  <wp:posOffset>-6350</wp:posOffset>
                </wp:positionH>
                <wp:positionV relativeFrom="paragraph">
                  <wp:posOffset>-106680</wp:posOffset>
                </wp:positionV>
                <wp:extent cx="6159500" cy="312420"/>
                <wp:effectExtent l="0" t="76200" r="889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rsidR="001C00A3" w:rsidRPr="002C183B" w:rsidRDefault="001C00A3" w:rsidP="001C00A3">
                            <w:pPr>
                              <w:rPr>
                                <w:b/>
                                <w:i/>
                              </w:rPr>
                            </w:pPr>
                            <w:r w:rsidRPr="002C183B">
                              <w:rPr>
                                <w:b/>
                                <w:i/>
                              </w:rPr>
                              <w:t xml:space="preserve">To facilitate a united provider voice for best practices, advocacy, partnerships and networking. </w:t>
                            </w:r>
                          </w:p>
                          <w:p w:rsidR="001C00A3" w:rsidRDefault="001C00A3" w:rsidP="001C00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72B1C" id="_x0000_t202" coordsize="21600,21600" o:spt="202" path="m,l,21600r21600,l21600,xe">
                <v:stroke joinstyle="miter"/>
                <v:path gradientshapeok="t" o:connecttype="rect"/>
              </v:shapetype>
              <v:shape id="Text Box 2" o:spid="_x0000_s1026" type="#_x0000_t202" style="position:absolute;margin-left:-.5pt;margin-top:-8.4pt;width:4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" fillcolor="#d8d8d8">
                <v:shadow on="t" opacity=".5" offset="6pt,-6pt"/>
                <v:textbox>
                  <w:txbxContent>
                    <w:p w:rsidR="001C00A3" w:rsidRPr="002C183B" w:rsidRDefault="001C00A3" w:rsidP="001C00A3">
                      <w:pPr>
                        <w:rPr>
                          <w:b/>
                          <w:i/>
                        </w:rPr>
                      </w:pPr>
                      <w:r w:rsidRPr="002C183B">
                        <w:rPr>
                          <w:b/>
                          <w:i/>
                        </w:rPr>
                        <w:t xml:space="preserve">To facilitate a united provider voice for best practices, advocacy, partnerships and networking. </w:t>
                      </w:r>
                    </w:p>
                    <w:p w:rsidR="001C00A3" w:rsidRDefault="001C00A3" w:rsidP="001C00A3"/>
                  </w:txbxContent>
                </v:textbox>
              </v:shape>
            </w:pict>
          </mc:Fallback>
        </mc:AlternateContent>
      </w:r>
      <w:r>
        <w:tab/>
      </w:r>
      <w:r>
        <w:tab/>
      </w:r>
      <w:r w:rsidRPr="00F02C65">
        <w:rPr>
          <w:i/>
        </w:rPr>
        <w:tab/>
      </w:r>
      <w:r w:rsidRPr="00F02C65">
        <w:rPr>
          <w:i/>
        </w:rPr>
        <w:tab/>
      </w:r>
      <w:r w:rsidRPr="00F02C65">
        <w:rPr>
          <w:i/>
        </w:rPr>
        <w:tab/>
      </w:r>
      <w:r w:rsidRPr="00F02C65">
        <w:rPr>
          <w:i/>
        </w:rPr>
        <w:tab/>
      </w:r>
      <w:r w:rsidRPr="00F02C65">
        <w:rPr>
          <w:i/>
        </w:rPr>
        <w:tab/>
      </w:r>
    </w:p>
    <w:p w:rsidR="004A1287" w:rsidRDefault="004A1287" w:rsidP="000E42C9">
      <w:pPr>
        <w:tabs>
          <w:tab w:val="center" w:pos="271"/>
          <w:tab w:val="center" w:pos="1065"/>
          <w:tab w:val="center" w:pos="3606"/>
        </w:tabs>
        <w:spacing w:after="20"/>
        <w:jc w:val="center"/>
        <w:rPr>
          <w:rFonts w:ascii="Arial" w:eastAsia="Arial" w:hAnsi="Arial" w:cs="Arial"/>
          <w:color w:val="44546A" w:themeColor="text2"/>
        </w:rPr>
      </w:pPr>
    </w:p>
    <w:p w:rsidR="005773A8" w:rsidRPr="004D051B" w:rsidRDefault="00303025" w:rsidP="00000B34">
      <w:pPr>
        <w:rPr>
          <w:rFonts w:asciiTheme="minorHAnsi" w:eastAsia="Arial" w:hAnsiTheme="minorHAnsi" w:cs="Arial"/>
          <w:color w:val="44546A" w:themeColor="text2"/>
        </w:rPr>
      </w:pPr>
      <w:r>
        <w:rPr>
          <w:rFonts w:asciiTheme="minorHAnsi" w:eastAsia="Arial" w:hAnsiTheme="minorHAnsi" w:cs="Arial"/>
          <w:color w:val="44546A" w:themeColor="text2"/>
        </w:rPr>
        <w:t>January 12, 2022</w:t>
      </w:r>
      <w:bookmarkStart w:id="0" w:name="_GoBack"/>
      <w:bookmarkEnd w:id="0"/>
    </w:p>
    <w:p w:rsidR="00DA18BA" w:rsidRPr="004D051B" w:rsidRDefault="00DA18BA" w:rsidP="00000B34">
      <w:pPr>
        <w:rPr>
          <w:rFonts w:asciiTheme="minorHAnsi" w:eastAsia="Arial" w:hAnsiTheme="minorHAnsi" w:cs="Arial"/>
          <w:color w:val="44546A" w:themeColor="text2"/>
        </w:rPr>
      </w:pPr>
    </w:p>
    <w:p w:rsidR="00DA18BA" w:rsidRPr="004D051B" w:rsidRDefault="00DA18B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Jetta Whittaker</w:t>
      </w:r>
    </w:p>
    <w:p w:rsidR="00DA18BA" w:rsidRPr="004D051B" w:rsidRDefault="00DA18B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P.O. 110680</w:t>
      </w:r>
    </w:p>
    <w:p w:rsidR="00DA18BA" w:rsidRPr="004D051B" w:rsidRDefault="00DA18B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Juneau, AK  99811</w:t>
      </w:r>
    </w:p>
    <w:p w:rsidR="00DA18BA" w:rsidRPr="004D051B" w:rsidRDefault="00DA18BA" w:rsidP="00000B34">
      <w:pPr>
        <w:rPr>
          <w:rFonts w:asciiTheme="minorHAnsi" w:eastAsia="Arial" w:hAnsiTheme="minorHAnsi" w:cs="Arial"/>
          <w:color w:val="44546A" w:themeColor="text2"/>
        </w:rPr>
      </w:pPr>
    </w:p>
    <w:p w:rsidR="00DA18BA" w:rsidRPr="004D051B" w:rsidRDefault="00DA18B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Re:  Proposed Regulations Amendments to Home and Community Based Services on COVID Flexibilities To Be Made Permanent</w:t>
      </w:r>
    </w:p>
    <w:p w:rsidR="00DA18BA" w:rsidRPr="004D051B" w:rsidRDefault="00DA18BA" w:rsidP="00000B34">
      <w:pPr>
        <w:rPr>
          <w:rFonts w:asciiTheme="minorHAnsi" w:eastAsia="Arial" w:hAnsiTheme="minorHAnsi" w:cs="Arial"/>
          <w:color w:val="44546A" w:themeColor="text2"/>
        </w:rPr>
      </w:pPr>
    </w:p>
    <w:p w:rsidR="00576420" w:rsidRPr="004D051B" w:rsidRDefault="00576420"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Dear Jetta</w:t>
      </w:r>
      <w:r w:rsidR="00DA18BA" w:rsidRPr="004D051B">
        <w:rPr>
          <w:rFonts w:asciiTheme="minorHAnsi" w:eastAsia="Arial" w:hAnsiTheme="minorHAnsi" w:cs="Arial"/>
          <w:color w:val="44546A" w:themeColor="text2"/>
        </w:rPr>
        <w:t xml:space="preserve"> Whittaker</w:t>
      </w:r>
      <w:r w:rsidRPr="004D051B">
        <w:rPr>
          <w:rFonts w:asciiTheme="minorHAnsi" w:eastAsia="Arial" w:hAnsiTheme="minorHAnsi" w:cs="Arial"/>
          <w:color w:val="44546A" w:themeColor="text2"/>
        </w:rPr>
        <w:t xml:space="preserve">:  </w:t>
      </w:r>
    </w:p>
    <w:p w:rsidR="00DA18BA" w:rsidRPr="004D051B" w:rsidRDefault="00DA18BA" w:rsidP="00000B34">
      <w:pPr>
        <w:rPr>
          <w:rFonts w:asciiTheme="minorHAnsi" w:eastAsia="Arial" w:hAnsiTheme="minorHAnsi" w:cs="Arial"/>
          <w:color w:val="44546A" w:themeColor="text2"/>
        </w:rPr>
      </w:pPr>
    </w:p>
    <w:p w:rsidR="00DA18BA" w:rsidRPr="004D051B" w:rsidRDefault="00576420"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AADD</w:t>
      </w:r>
      <w:r w:rsidR="00DA18BA" w:rsidRPr="004D051B">
        <w:rPr>
          <w:rFonts w:asciiTheme="minorHAnsi" w:eastAsia="Arial" w:hAnsiTheme="minorHAnsi" w:cs="Arial"/>
          <w:color w:val="44546A" w:themeColor="text2"/>
        </w:rPr>
        <w:t xml:space="preserve"> is very grateful to see the recognition by the </w:t>
      </w:r>
      <w:r w:rsidR="00A7603C" w:rsidRPr="004D051B">
        <w:rPr>
          <w:rFonts w:asciiTheme="minorHAnsi" w:eastAsia="Arial" w:hAnsiTheme="minorHAnsi" w:cs="Arial"/>
          <w:color w:val="44546A" w:themeColor="text2"/>
        </w:rPr>
        <w:t>Department</w:t>
      </w:r>
      <w:r w:rsidR="00DA18BA" w:rsidRPr="004D051B">
        <w:rPr>
          <w:rFonts w:asciiTheme="minorHAnsi" w:eastAsia="Arial" w:hAnsiTheme="minorHAnsi" w:cs="Arial"/>
          <w:color w:val="44546A" w:themeColor="text2"/>
        </w:rPr>
        <w:t xml:space="preserve"> of the value of many of the flexibilities initially offered through Appendix </w:t>
      </w:r>
      <w:r w:rsidR="001D2070" w:rsidRPr="004D051B">
        <w:rPr>
          <w:rFonts w:asciiTheme="minorHAnsi" w:eastAsia="Arial" w:hAnsiTheme="minorHAnsi" w:cs="Arial"/>
          <w:color w:val="44546A" w:themeColor="text2"/>
        </w:rPr>
        <w:t>K. These changes serve to both e</w:t>
      </w:r>
      <w:r w:rsidR="00DA18BA" w:rsidRPr="004D051B">
        <w:rPr>
          <w:rFonts w:asciiTheme="minorHAnsi" w:eastAsia="Arial" w:hAnsiTheme="minorHAnsi" w:cs="Arial"/>
          <w:color w:val="44546A" w:themeColor="text2"/>
        </w:rPr>
        <w:t xml:space="preserve">ase the work load and offer </w:t>
      </w:r>
      <w:r w:rsidR="004E2155" w:rsidRPr="004D051B">
        <w:rPr>
          <w:rFonts w:asciiTheme="minorHAnsi" w:eastAsia="Arial" w:hAnsiTheme="minorHAnsi" w:cs="Arial"/>
          <w:color w:val="44546A" w:themeColor="text2"/>
        </w:rPr>
        <w:t xml:space="preserve">greater person centered choices in alignment with our Shared Vision.  Thank you. </w:t>
      </w:r>
      <w:r w:rsidR="00DA18BA" w:rsidRPr="004D051B">
        <w:rPr>
          <w:rFonts w:asciiTheme="minorHAnsi" w:eastAsia="Arial" w:hAnsiTheme="minorHAnsi" w:cs="Arial"/>
          <w:color w:val="44546A" w:themeColor="text2"/>
        </w:rPr>
        <w:t xml:space="preserve"> </w:t>
      </w:r>
    </w:p>
    <w:p w:rsidR="004D051B" w:rsidRPr="004D051B" w:rsidRDefault="004D051B" w:rsidP="00000B34">
      <w:pPr>
        <w:rPr>
          <w:rFonts w:asciiTheme="minorHAnsi" w:eastAsia="Arial" w:hAnsiTheme="minorHAnsi" w:cs="Arial"/>
          <w:color w:val="000000" w:themeColor="text1"/>
        </w:rPr>
      </w:pPr>
    </w:p>
    <w:p w:rsidR="00576420" w:rsidRPr="004D051B" w:rsidRDefault="004E2155" w:rsidP="00000B34">
      <w:pPr>
        <w:rPr>
          <w:rFonts w:asciiTheme="minorHAnsi" w:eastAsia="Arial" w:hAnsiTheme="minorHAnsi" w:cs="Arial"/>
          <w:color w:val="44546A" w:themeColor="text2"/>
        </w:rPr>
      </w:pPr>
      <w:r w:rsidRPr="004D051B">
        <w:rPr>
          <w:rFonts w:asciiTheme="minorHAnsi" w:eastAsia="Arial" w:hAnsiTheme="minorHAnsi" w:cs="Arial"/>
          <w:color w:val="000000" w:themeColor="text1"/>
        </w:rPr>
        <w:t xml:space="preserve">In an era of workforce shortages, the ability to allow staff to obtain the necessary training for </w:t>
      </w:r>
      <w:r w:rsidR="00DA18BA" w:rsidRPr="004D051B">
        <w:rPr>
          <w:rFonts w:asciiTheme="minorHAnsi" w:eastAsia="Arial" w:hAnsiTheme="minorHAnsi" w:cs="Arial"/>
          <w:color w:val="44546A" w:themeColor="text2"/>
        </w:rPr>
        <w:t xml:space="preserve">CPR and First Aid </w:t>
      </w:r>
      <w:r w:rsidRPr="004D051B">
        <w:rPr>
          <w:rFonts w:asciiTheme="minorHAnsi" w:eastAsia="Arial" w:hAnsiTheme="minorHAnsi" w:cs="Arial"/>
          <w:color w:val="44546A" w:themeColor="text2"/>
        </w:rPr>
        <w:t>on line, as opposed to in person</w:t>
      </w:r>
      <w:r w:rsidR="004D051B" w:rsidRPr="004D051B">
        <w:rPr>
          <w:rFonts w:asciiTheme="minorHAnsi" w:eastAsia="Arial" w:hAnsiTheme="minorHAnsi" w:cs="Arial"/>
          <w:color w:val="44546A" w:themeColor="text2"/>
        </w:rPr>
        <w:t>,</w:t>
      </w:r>
      <w:r w:rsidRPr="004D051B">
        <w:rPr>
          <w:rFonts w:asciiTheme="minorHAnsi" w:eastAsia="Arial" w:hAnsiTheme="minorHAnsi" w:cs="Arial"/>
          <w:color w:val="44546A" w:themeColor="text2"/>
        </w:rPr>
        <w:t xml:space="preserve"> </w:t>
      </w:r>
      <w:r w:rsidR="00DA18BA" w:rsidRPr="004D051B">
        <w:rPr>
          <w:rFonts w:asciiTheme="minorHAnsi" w:eastAsia="Arial" w:hAnsiTheme="minorHAnsi" w:cs="Arial"/>
          <w:color w:val="44546A" w:themeColor="text2"/>
        </w:rPr>
        <w:t>is a significant help</w:t>
      </w:r>
      <w:r w:rsidRPr="004D051B">
        <w:rPr>
          <w:rFonts w:asciiTheme="minorHAnsi" w:eastAsia="Arial" w:hAnsiTheme="minorHAnsi" w:cs="Arial"/>
          <w:color w:val="44546A" w:themeColor="text2"/>
        </w:rPr>
        <w:t>.  Additionally a</w:t>
      </w:r>
      <w:r w:rsidR="00DA18BA" w:rsidRPr="004D051B">
        <w:rPr>
          <w:rFonts w:asciiTheme="minorHAnsi" w:eastAsia="Arial" w:hAnsiTheme="minorHAnsi" w:cs="Arial"/>
          <w:color w:val="44546A" w:themeColor="text2"/>
        </w:rPr>
        <w:t xml:space="preserve">llowing </w:t>
      </w:r>
      <w:r w:rsidR="00A7603C" w:rsidRPr="004D051B">
        <w:rPr>
          <w:rFonts w:asciiTheme="minorHAnsi" w:eastAsia="Arial" w:hAnsiTheme="minorHAnsi" w:cs="Arial"/>
          <w:color w:val="44546A" w:themeColor="text2"/>
        </w:rPr>
        <w:t xml:space="preserve">electronic signatures eases the burden on providers </w:t>
      </w:r>
      <w:r w:rsidR="004D051B" w:rsidRPr="004D051B">
        <w:rPr>
          <w:rFonts w:asciiTheme="minorHAnsi" w:eastAsia="Arial" w:hAnsiTheme="minorHAnsi" w:cs="Arial"/>
          <w:color w:val="44546A" w:themeColor="text2"/>
        </w:rPr>
        <w:t xml:space="preserve">and families </w:t>
      </w:r>
      <w:r w:rsidR="00A7603C" w:rsidRPr="004D051B">
        <w:rPr>
          <w:rFonts w:asciiTheme="minorHAnsi" w:eastAsia="Arial" w:hAnsiTheme="minorHAnsi" w:cs="Arial"/>
          <w:color w:val="44546A" w:themeColor="text2"/>
        </w:rPr>
        <w:t xml:space="preserve">allowing for more options for submitting documentation and saving time from </w:t>
      </w:r>
      <w:r w:rsidR="004D051B" w:rsidRPr="004D051B">
        <w:rPr>
          <w:rFonts w:asciiTheme="minorHAnsi" w:eastAsia="Arial" w:hAnsiTheme="minorHAnsi" w:cs="Arial"/>
          <w:color w:val="44546A" w:themeColor="text2"/>
        </w:rPr>
        <w:t xml:space="preserve">either </w:t>
      </w:r>
      <w:r w:rsidR="00A7603C" w:rsidRPr="004D051B">
        <w:rPr>
          <w:rFonts w:asciiTheme="minorHAnsi" w:eastAsia="Arial" w:hAnsiTheme="minorHAnsi" w:cs="Arial"/>
          <w:color w:val="44546A" w:themeColor="text2"/>
        </w:rPr>
        <w:t xml:space="preserve">required trips in person.  </w:t>
      </w:r>
    </w:p>
    <w:p w:rsidR="00A7603C" w:rsidRPr="004D051B" w:rsidRDefault="00A7603C" w:rsidP="00000B34">
      <w:pPr>
        <w:rPr>
          <w:rFonts w:asciiTheme="minorHAnsi" w:eastAsia="Arial" w:hAnsiTheme="minorHAnsi" w:cs="Arial"/>
          <w:color w:val="44546A" w:themeColor="text2"/>
        </w:rPr>
      </w:pPr>
    </w:p>
    <w:p w:rsidR="00A7603C" w:rsidRPr="004D051B" w:rsidRDefault="00A7603C"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 xml:space="preserve">AADD strongly supports the incorporation of distance delivery in a variety of services including employment. Thank you for hearing that the work that went into the development of </w:t>
      </w:r>
      <w:r w:rsidR="001D2070" w:rsidRPr="004D051B">
        <w:rPr>
          <w:rFonts w:asciiTheme="minorHAnsi" w:eastAsia="Arial" w:hAnsiTheme="minorHAnsi" w:cs="Arial"/>
          <w:color w:val="44546A" w:themeColor="text2"/>
        </w:rPr>
        <w:t>distance delivery programs</w:t>
      </w:r>
      <w:r w:rsidRPr="004D051B">
        <w:rPr>
          <w:rFonts w:asciiTheme="minorHAnsi" w:eastAsia="Arial" w:hAnsiTheme="minorHAnsi" w:cs="Arial"/>
          <w:color w:val="44546A" w:themeColor="text2"/>
        </w:rPr>
        <w:t xml:space="preserve">, systems and equipment for COVID will not go to waste in the future. </w:t>
      </w:r>
    </w:p>
    <w:p w:rsidR="00A7603C" w:rsidRPr="004D051B" w:rsidRDefault="00A7603C" w:rsidP="00000B34">
      <w:pPr>
        <w:rPr>
          <w:rFonts w:asciiTheme="minorHAnsi" w:eastAsia="Arial" w:hAnsiTheme="minorHAnsi" w:cs="Arial"/>
          <w:color w:val="44546A" w:themeColor="text2"/>
        </w:rPr>
      </w:pPr>
    </w:p>
    <w:p w:rsidR="00A7603C" w:rsidRPr="004D051B" w:rsidRDefault="00A7603C"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Allowing day habilitation (as limited as that option is) to be offered in residential settings (if approved in the Support Plan) does provide some greater person centered choices. Thank you for recognizing that value.</w:t>
      </w:r>
    </w:p>
    <w:p w:rsidR="00A7603C" w:rsidRPr="004D051B" w:rsidRDefault="00A7603C" w:rsidP="00000B34">
      <w:pPr>
        <w:rPr>
          <w:rFonts w:asciiTheme="minorHAnsi" w:eastAsia="Arial" w:hAnsiTheme="minorHAnsi" w:cs="Arial"/>
          <w:color w:val="44546A" w:themeColor="text2"/>
        </w:rPr>
      </w:pPr>
    </w:p>
    <w:p w:rsidR="00B86CAE" w:rsidRPr="004D051B" w:rsidRDefault="00A7603C"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Care Coordination</w:t>
      </w:r>
      <w:r w:rsidR="00B86CAE" w:rsidRPr="004D051B">
        <w:rPr>
          <w:rFonts w:asciiTheme="minorHAnsi" w:eastAsia="Arial" w:hAnsiTheme="minorHAnsi" w:cs="Arial"/>
          <w:color w:val="44546A" w:themeColor="text2"/>
        </w:rPr>
        <w:t xml:space="preserve"> services struggle with staff shortages and the remote visits allowed care coordinators to carry significantly higher caseloads.  AADD is so grateful to see the face to face visit requirements reduced to two visits per year, allowing care coordinators to continue their current caseloads.  </w:t>
      </w:r>
    </w:p>
    <w:p w:rsidR="00D3122A" w:rsidRPr="004D051B" w:rsidRDefault="00D3122A" w:rsidP="00000B34">
      <w:pPr>
        <w:rPr>
          <w:rFonts w:asciiTheme="minorHAnsi" w:eastAsia="Arial" w:hAnsiTheme="minorHAnsi" w:cs="Arial"/>
          <w:color w:val="44546A" w:themeColor="text2"/>
        </w:rPr>
      </w:pPr>
    </w:p>
    <w:p w:rsidR="00D3122A" w:rsidRPr="004D051B" w:rsidRDefault="00D3122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lastRenderedPageBreak/>
        <w:t xml:space="preserve">During the period of COVID, with so many more employees now working from home it makes sense to allow respite care to be utilized when the primary caregiver needs to be </w:t>
      </w:r>
      <w:r w:rsidR="004C3DF6" w:rsidRPr="004D051B">
        <w:rPr>
          <w:rFonts w:asciiTheme="minorHAnsi" w:eastAsia="Arial" w:hAnsiTheme="minorHAnsi" w:cs="Arial"/>
          <w:color w:val="000000" w:themeColor="text1"/>
        </w:rPr>
        <w:t xml:space="preserve">at </w:t>
      </w:r>
      <w:r w:rsidRPr="004D051B">
        <w:rPr>
          <w:rFonts w:asciiTheme="minorHAnsi" w:eastAsia="Arial" w:hAnsiTheme="minorHAnsi" w:cs="Arial"/>
          <w:color w:val="44546A" w:themeColor="text2"/>
        </w:rPr>
        <w:t xml:space="preserve">work.  Thank you for this on-going flexibility. </w:t>
      </w:r>
    </w:p>
    <w:p w:rsidR="00D3122A" w:rsidRPr="004D051B" w:rsidRDefault="00D3122A" w:rsidP="00000B34">
      <w:pPr>
        <w:rPr>
          <w:rFonts w:asciiTheme="minorHAnsi" w:eastAsia="Arial" w:hAnsiTheme="minorHAnsi" w:cs="Arial"/>
          <w:color w:val="44546A" w:themeColor="text2"/>
        </w:rPr>
      </w:pPr>
    </w:p>
    <w:p w:rsidR="00D3122A" w:rsidRPr="004D051B" w:rsidRDefault="00D3122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 xml:space="preserve">AADD recognizes and appreciates the amount of work these regulations required on the part of SDS staff.  </w:t>
      </w:r>
    </w:p>
    <w:p w:rsidR="00D3122A" w:rsidRPr="004D051B" w:rsidRDefault="00D3122A" w:rsidP="00000B34">
      <w:pPr>
        <w:rPr>
          <w:rFonts w:asciiTheme="minorHAnsi" w:eastAsia="Arial" w:hAnsiTheme="minorHAnsi" w:cs="Arial"/>
          <w:color w:val="44546A" w:themeColor="text2"/>
        </w:rPr>
      </w:pPr>
    </w:p>
    <w:p w:rsidR="00B86CAE" w:rsidRPr="004D051B" w:rsidRDefault="00D3122A"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 xml:space="preserve">In reviewing the COPS we want to take this opportunity to address some significant issues that have arisen concerning the </w:t>
      </w:r>
      <w:r w:rsidR="008E7233" w:rsidRPr="004D051B">
        <w:rPr>
          <w:rFonts w:asciiTheme="minorHAnsi" w:eastAsia="Arial" w:hAnsiTheme="minorHAnsi" w:cs="Arial"/>
          <w:color w:val="44546A" w:themeColor="text2"/>
        </w:rPr>
        <w:t>Employment</w:t>
      </w:r>
      <w:r w:rsidRPr="004D051B">
        <w:rPr>
          <w:rFonts w:asciiTheme="minorHAnsi" w:eastAsia="Arial" w:hAnsiTheme="minorHAnsi" w:cs="Arial"/>
          <w:color w:val="44546A" w:themeColor="text2"/>
        </w:rPr>
        <w:t xml:space="preserve"> Services Conditions of Participation. (7 AAC 130.270). Please see our comments and recommendations below:  </w:t>
      </w:r>
    </w:p>
    <w:p w:rsidR="00A7603C" w:rsidRPr="004D051B" w:rsidRDefault="00A7603C" w:rsidP="00000B34">
      <w:pPr>
        <w:rPr>
          <w:rFonts w:asciiTheme="minorHAnsi" w:eastAsia="Arial" w:hAnsiTheme="minorHAnsi" w:cs="Arial"/>
          <w:color w:val="44546A" w:themeColor="text2"/>
        </w:rPr>
      </w:pPr>
      <w:r w:rsidRPr="004D051B">
        <w:rPr>
          <w:rFonts w:asciiTheme="minorHAnsi" w:eastAsia="Arial" w:hAnsiTheme="minorHAnsi" w:cs="Arial"/>
          <w:color w:val="44546A" w:themeColor="text2"/>
        </w:rPr>
        <w:t xml:space="preserve"> </w:t>
      </w:r>
    </w:p>
    <w:p w:rsidR="00576420" w:rsidRPr="004D051B" w:rsidRDefault="00D3122A" w:rsidP="00576420">
      <w:pPr>
        <w:rPr>
          <w:rFonts w:asciiTheme="minorHAnsi" w:hAnsiTheme="minorHAnsi"/>
        </w:rPr>
      </w:pPr>
      <w:r w:rsidRPr="004D051B">
        <w:rPr>
          <w:rFonts w:asciiTheme="minorHAnsi" w:hAnsiTheme="minorHAnsi"/>
          <w:b/>
          <w:bCs/>
        </w:rPr>
        <w:t>7 A</w:t>
      </w:r>
      <w:r w:rsidR="00576420" w:rsidRPr="004D051B">
        <w:rPr>
          <w:rFonts w:asciiTheme="minorHAnsi" w:hAnsiTheme="minorHAnsi"/>
          <w:b/>
          <w:bCs/>
        </w:rPr>
        <w:t xml:space="preserve">AC </w:t>
      </w:r>
      <w:r w:rsidR="004D051B" w:rsidRPr="004D051B">
        <w:rPr>
          <w:rFonts w:asciiTheme="minorHAnsi" w:hAnsiTheme="minorHAnsi"/>
          <w:b/>
          <w:bCs/>
        </w:rPr>
        <w:t>130.270</w:t>
      </w:r>
      <w:r w:rsidR="004D051B" w:rsidRPr="004D051B">
        <w:rPr>
          <w:rFonts w:asciiTheme="minorHAnsi" w:hAnsiTheme="minorHAnsi"/>
        </w:rPr>
        <w:t xml:space="preserve"> </w:t>
      </w:r>
      <w:r w:rsidR="004D051B" w:rsidRPr="004D051B">
        <w:rPr>
          <w:rFonts w:asciiTheme="minorHAnsi" w:hAnsiTheme="minorHAnsi"/>
          <w:b/>
          <w:bCs/>
        </w:rPr>
        <w:t>Employment</w:t>
      </w:r>
      <w:r w:rsidR="00576420" w:rsidRPr="004D051B">
        <w:rPr>
          <w:rFonts w:asciiTheme="minorHAnsi" w:hAnsiTheme="minorHAnsi"/>
          <w:b/>
          <w:bCs/>
        </w:rPr>
        <w:t xml:space="preserve"> services. </w:t>
      </w:r>
      <w:r w:rsidR="00576420" w:rsidRPr="004D051B">
        <w:rPr>
          <w:rFonts w:asciiTheme="minorHAnsi" w:hAnsiTheme="minorHAnsi"/>
        </w:rPr>
        <w:t xml:space="preserve">(a) The department will pay for </w:t>
      </w:r>
      <w:r w:rsidR="004D051B" w:rsidRPr="004D051B">
        <w:rPr>
          <w:rFonts w:asciiTheme="minorHAnsi" w:hAnsiTheme="minorHAnsi"/>
        </w:rPr>
        <w:t>employment services if they are</w:t>
      </w:r>
      <w:r w:rsidR="00576420" w:rsidRPr="004D051B">
        <w:rPr>
          <w:rFonts w:asciiTheme="minorHAnsi" w:hAnsiTheme="minorHAnsi"/>
        </w:rPr>
        <w:t xml:space="preserve"> (9) provided in decreasing amounts over time, as the recipient meets the specific service outcomes and employment-related goals identified in the person-centered support plan;</w:t>
      </w:r>
    </w:p>
    <w:p w:rsidR="00576420" w:rsidRPr="004D051B" w:rsidRDefault="00576420" w:rsidP="00576420">
      <w:pPr>
        <w:rPr>
          <w:rFonts w:asciiTheme="minorHAnsi" w:hAnsiTheme="minorHAnsi"/>
        </w:rPr>
      </w:pPr>
      <w:r w:rsidRPr="004D051B">
        <w:rPr>
          <w:rFonts w:asciiTheme="minorHAnsi" w:hAnsiTheme="minorHAnsi"/>
        </w:rPr>
        <w:t>AS 23.15.095 (c) (2) assist the recipient to accomplish work-related goals identified in a person-centered support plan, and decrease over time as goals are achieved;</w:t>
      </w:r>
    </w:p>
    <w:p w:rsidR="004E2155" w:rsidRPr="004D051B" w:rsidRDefault="004E2155" w:rsidP="00576420">
      <w:pPr>
        <w:rPr>
          <w:rFonts w:asciiTheme="minorHAnsi" w:hAnsiTheme="minorHAnsi"/>
          <w:u w:val="single"/>
        </w:rPr>
      </w:pPr>
    </w:p>
    <w:p w:rsidR="00576420" w:rsidRPr="004D051B" w:rsidRDefault="00D3122A" w:rsidP="00576420">
      <w:pPr>
        <w:rPr>
          <w:rFonts w:asciiTheme="minorHAnsi" w:hAnsiTheme="minorHAnsi"/>
        </w:rPr>
      </w:pPr>
      <w:r w:rsidRPr="004D051B">
        <w:rPr>
          <w:rFonts w:asciiTheme="minorHAnsi" w:hAnsiTheme="minorHAnsi"/>
        </w:rPr>
        <w:t xml:space="preserve">SDS </w:t>
      </w:r>
      <w:r w:rsidR="008E7233" w:rsidRPr="004D051B">
        <w:rPr>
          <w:rFonts w:asciiTheme="minorHAnsi" w:hAnsiTheme="minorHAnsi"/>
        </w:rPr>
        <w:t>recognize</w:t>
      </w:r>
      <w:r w:rsidR="000D04FC" w:rsidRPr="004D051B">
        <w:rPr>
          <w:rFonts w:asciiTheme="minorHAnsi" w:hAnsiTheme="minorHAnsi"/>
        </w:rPr>
        <w:t>s</w:t>
      </w:r>
      <w:r w:rsidRPr="004D051B">
        <w:rPr>
          <w:rFonts w:asciiTheme="minorHAnsi" w:hAnsiTheme="minorHAnsi"/>
        </w:rPr>
        <w:t xml:space="preserve"> that </w:t>
      </w:r>
      <w:r w:rsidR="00576420" w:rsidRPr="004D051B">
        <w:rPr>
          <w:rFonts w:asciiTheme="minorHAnsi" w:hAnsiTheme="minorHAnsi"/>
        </w:rPr>
        <w:t>the goal of providers</w:t>
      </w:r>
      <w:r w:rsidR="00906A2C" w:rsidRPr="004D051B">
        <w:rPr>
          <w:rFonts w:asciiTheme="minorHAnsi" w:hAnsiTheme="minorHAnsi"/>
        </w:rPr>
        <w:t xml:space="preserve"> is to always encourage and work toward decreasing</w:t>
      </w:r>
      <w:r w:rsidR="004E2155" w:rsidRPr="004D051B">
        <w:rPr>
          <w:rFonts w:asciiTheme="minorHAnsi" w:hAnsiTheme="minorHAnsi"/>
        </w:rPr>
        <w:t xml:space="preserve"> and </w:t>
      </w:r>
      <w:r w:rsidR="00906A2C" w:rsidRPr="004D051B">
        <w:rPr>
          <w:rFonts w:asciiTheme="minorHAnsi" w:hAnsiTheme="minorHAnsi"/>
        </w:rPr>
        <w:t>fading Employment Services</w:t>
      </w:r>
      <w:r w:rsidR="00576420" w:rsidRPr="004D051B">
        <w:rPr>
          <w:rFonts w:asciiTheme="minorHAnsi" w:hAnsiTheme="minorHAnsi"/>
        </w:rPr>
        <w:t xml:space="preserve">, </w:t>
      </w:r>
      <w:r w:rsidR="004E2155" w:rsidRPr="004D051B">
        <w:rPr>
          <w:rFonts w:asciiTheme="minorHAnsi" w:hAnsiTheme="minorHAnsi"/>
        </w:rPr>
        <w:t xml:space="preserve">however, </w:t>
      </w:r>
      <w:r w:rsidR="00576420" w:rsidRPr="004D051B">
        <w:rPr>
          <w:rFonts w:asciiTheme="minorHAnsi" w:hAnsiTheme="minorHAnsi"/>
        </w:rPr>
        <w:t>there are recipients of service that cannot maintain their employment without</w:t>
      </w:r>
      <w:r w:rsidR="00B62DF5" w:rsidRPr="004D051B">
        <w:rPr>
          <w:rFonts w:asciiTheme="minorHAnsi" w:hAnsiTheme="minorHAnsi"/>
        </w:rPr>
        <w:t xml:space="preserve"> </w:t>
      </w:r>
      <w:r w:rsidR="00906A2C" w:rsidRPr="004D051B">
        <w:rPr>
          <w:rFonts w:asciiTheme="minorHAnsi" w:hAnsiTheme="minorHAnsi"/>
        </w:rPr>
        <w:t xml:space="preserve">ongoing </w:t>
      </w:r>
      <w:r w:rsidR="00B62DF5" w:rsidRPr="004D051B">
        <w:rPr>
          <w:rFonts w:asciiTheme="minorHAnsi" w:hAnsiTheme="minorHAnsi"/>
        </w:rPr>
        <w:t xml:space="preserve">support. Providers offering </w:t>
      </w:r>
      <w:r w:rsidR="00906A2C" w:rsidRPr="004D051B">
        <w:rPr>
          <w:rFonts w:asciiTheme="minorHAnsi" w:hAnsiTheme="minorHAnsi"/>
        </w:rPr>
        <w:t>E</w:t>
      </w:r>
      <w:r w:rsidR="00B62DF5" w:rsidRPr="004D051B">
        <w:rPr>
          <w:rFonts w:asciiTheme="minorHAnsi" w:hAnsiTheme="minorHAnsi"/>
        </w:rPr>
        <w:t>mployment</w:t>
      </w:r>
      <w:r w:rsidR="00906A2C" w:rsidRPr="004D051B">
        <w:rPr>
          <w:rFonts w:asciiTheme="minorHAnsi" w:hAnsiTheme="minorHAnsi"/>
        </w:rPr>
        <w:t xml:space="preserve"> Services</w:t>
      </w:r>
      <w:r w:rsidR="00B62DF5" w:rsidRPr="004D051B">
        <w:rPr>
          <w:rFonts w:asciiTheme="minorHAnsi" w:hAnsiTheme="minorHAnsi"/>
        </w:rPr>
        <w:t xml:space="preserve"> have multiple examples of individuals that </w:t>
      </w:r>
      <w:r w:rsidR="00576420" w:rsidRPr="004D051B">
        <w:rPr>
          <w:rFonts w:asciiTheme="minorHAnsi" w:hAnsiTheme="minorHAnsi"/>
        </w:rPr>
        <w:t>need ongoing support.  Decreasing</w:t>
      </w:r>
      <w:r w:rsidR="00906A2C" w:rsidRPr="004D051B">
        <w:rPr>
          <w:rFonts w:asciiTheme="minorHAnsi" w:hAnsiTheme="minorHAnsi"/>
        </w:rPr>
        <w:t>/fading Employment S</w:t>
      </w:r>
      <w:r w:rsidR="00576420" w:rsidRPr="004D051B">
        <w:rPr>
          <w:rFonts w:asciiTheme="minorHAnsi" w:hAnsiTheme="minorHAnsi"/>
        </w:rPr>
        <w:t>ervices</w:t>
      </w:r>
      <w:r w:rsidR="004E2155" w:rsidRPr="004D051B">
        <w:rPr>
          <w:rFonts w:asciiTheme="minorHAnsi" w:hAnsiTheme="minorHAnsi"/>
        </w:rPr>
        <w:t xml:space="preserve"> for some individuals</w:t>
      </w:r>
      <w:r w:rsidR="00576420" w:rsidRPr="004D051B">
        <w:rPr>
          <w:rFonts w:asciiTheme="minorHAnsi" w:hAnsiTheme="minorHAnsi"/>
        </w:rPr>
        <w:t xml:space="preserve"> </w:t>
      </w:r>
      <w:r w:rsidR="00B62DF5" w:rsidRPr="004D051B">
        <w:rPr>
          <w:rFonts w:asciiTheme="minorHAnsi" w:hAnsiTheme="minorHAnsi"/>
        </w:rPr>
        <w:t>would mean the end of the</w:t>
      </w:r>
      <w:r w:rsidR="00906A2C" w:rsidRPr="004D051B">
        <w:rPr>
          <w:rFonts w:asciiTheme="minorHAnsi" w:hAnsiTheme="minorHAnsi"/>
        </w:rPr>
        <w:t xml:space="preserve"> individual’s</w:t>
      </w:r>
      <w:r w:rsidR="00B62DF5" w:rsidRPr="004D051B">
        <w:rPr>
          <w:rFonts w:asciiTheme="minorHAnsi" w:hAnsiTheme="minorHAnsi"/>
        </w:rPr>
        <w:t xml:space="preserve"> employment </w:t>
      </w:r>
    </w:p>
    <w:p w:rsidR="00111318" w:rsidRPr="004D051B" w:rsidRDefault="00111318" w:rsidP="00576420">
      <w:pPr>
        <w:rPr>
          <w:rFonts w:asciiTheme="minorHAnsi" w:hAnsiTheme="minorHAnsi"/>
        </w:rPr>
      </w:pPr>
    </w:p>
    <w:p w:rsidR="00111318" w:rsidRPr="00BE7817" w:rsidRDefault="00111318" w:rsidP="00111318">
      <w:pPr>
        <w:rPr>
          <w:rFonts w:asciiTheme="minorHAnsi" w:hAnsiTheme="minorHAnsi"/>
          <w:b/>
          <w:bCs/>
        </w:rPr>
      </w:pPr>
      <w:r w:rsidRPr="00BE7817">
        <w:rPr>
          <w:rFonts w:asciiTheme="minorHAnsi" w:hAnsiTheme="minorHAnsi"/>
          <w:b/>
          <w:bCs/>
        </w:rPr>
        <w:t xml:space="preserve">Recommendation:  Provide technical assistance to Care Coordinators and ES Providers to be able to maintain supports at a level that will not jeopardize recipients of service employment.  </w:t>
      </w:r>
    </w:p>
    <w:p w:rsidR="00576420" w:rsidRPr="004D051B" w:rsidRDefault="00576420" w:rsidP="00576420">
      <w:pPr>
        <w:rPr>
          <w:rFonts w:asciiTheme="minorHAnsi" w:hAnsiTheme="minorHAnsi"/>
        </w:rPr>
      </w:pPr>
    </w:p>
    <w:p w:rsidR="00576420" w:rsidRPr="004D051B" w:rsidRDefault="00576420" w:rsidP="00576420">
      <w:pPr>
        <w:rPr>
          <w:rFonts w:asciiTheme="minorHAnsi" w:hAnsiTheme="minorHAnsi"/>
        </w:rPr>
      </w:pPr>
      <w:r w:rsidRPr="004D051B">
        <w:rPr>
          <w:rFonts w:asciiTheme="minorHAnsi" w:hAnsiTheme="minorHAnsi"/>
          <w:b/>
          <w:bCs/>
        </w:rPr>
        <w:t>AS 23.15.095</w:t>
      </w:r>
      <w:r w:rsidRPr="004D051B">
        <w:rPr>
          <w:rFonts w:asciiTheme="minorHAnsi" w:hAnsiTheme="minorHAnsi"/>
        </w:rPr>
        <w:t xml:space="preserve"> (d) The department will not pay for</w:t>
      </w:r>
      <w:r w:rsidR="00B62DF5" w:rsidRPr="004D051B">
        <w:rPr>
          <w:rFonts w:asciiTheme="minorHAnsi" w:hAnsiTheme="minorHAnsi"/>
        </w:rPr>
        <w:t xml:space="preserve"> </w:t>
      </w:r>
      <w:r w:rsidRPr="004D051B">
        <w:rPr>
          <w:rFonts w:asciiTheme="minorHAnsi" w:hAnsiTheme="minorHAnsi"/>
        </w:rPr>
        <w:t>(7</w:t>
      </w:r>
      <w:r w:rsidR="008E7233" w:rsidRPr="004D051B">
        <w:rPr>
          <w:rFonts w:asciiTheme="minorHAnsi" w:hAnsiTheme="minorHAnsi"/>
        </w:rPr>
        <w:t>) transportation</w:t>
      </w:r>
      <w:r w:rsidRPr="004D051B">
        <w:rPr>
          <w:rFonts w:asciiTheme="minorHAnsi" w:hAnsiTheme="minorHAnsi"/>
        </w:rPr>
        <w:t xml:space="preserve"> for a recipient, unless it is to or from an employment site, and no other transportation is available for the recipient;</w:t>
      </w:r>
    </w:p>
    <w:p w:rsidR="008E7233" w:rsidRPr="004D051B" w:rsidRDefault="008E7233" w:rsidP="00576420">
      <w:pPr>
        <w:rPr>
          <w:rFonts w:asciiTheme="minorHAnsi" w:hAnsiTheme="minorHAnsi"/>
        </w:rPr>
      </w:pPr>
    </w:p>
    <w:p w:rsidR="00576420" w:rsidRPr="004D051B" w:rsidRDefault="00576420" w:rsidP="00576420">
      <w:pPr>
        <w:rPr>
          <w:rFonts w:asciiTheme="minorHAnsi" w:hAnsiTheme="minorHAnsi"/>
        </w:rPr>
      </w:pPr>
      <w:r w:rsidRPr="004D051B">
        <w:rPr>
          <w:rFonts w:asciiTheme="minorHAnsi" w:hAnsiTheme="minorHAnsi"/>
        </w:rPr>
        <w:t xml:space="preserve">Recipients </w:t>
      </w:r>
      <w:r w:rsidR="007648DF" w:rsidRPr="004D051B">
        <w:rPr>
          <w:rFonts w:asciiTheme="minorHAnsi" w:hAnsiTheme="minorHAnsi"/>
        </w:rPr>
        <w:t xml:space="preserve">of service </w:t>
      </w:r>
      <w:r w:rsidRPr="004D051B">
        <w:rPr>
          <w:rFonts w:asciiTheme="minorHAnsi" w:hAnsiTheme="minorHAnsi"/>
        </w:rPr>
        <w:t xml:space="preserve">currently </w:t>
      </w:r>
      <w:r w:rsidR="007648DF" w:rsidRPr="004D051B">
        <w:rPr>
          <w:rFonts w:asciiTheme="minorHAnsi" w:hAnsiTheme="minorHAnsi"/>
        </w:rPr>
        <w:t xml:space="preserve">living </w:t>
      </w:r>
      <w:r w:rsidRPr="004D051B">
        <w:rPr>
          <w:rFonts w:asciiTheme="minorHAnsi" w:hAnsiTheme="minorHAnsi"/>
        </w:rPr>
        <w:t xml:space="preserve">in </w:t>
      </w:r>
      <w:r w:rsidR="007648DF" w:rsidRPr="004D051B">
        <w:rPr>
          <w:rFonts w:asciiTheme="minorHAnsi" w:hAnsiTheme="minorHAnsi"/>
        </w:rPr>
        <w:t xml:space="preserve">a </w:t>
      </w:r>
      <w:r w:rsidRPr="004D051B">
        <w:rPr>
          <w:rFonts w:asciiTheme="minorHAnsi" w:hAnsiTheme="minorHAnsi"/>
        </w:rPr>
        <w:t xml:space="preserve">Group </w:t>
      </w:r>
      <w:r w:rsidR="007648DF" w:rsidRPr="004D051B">
        <w:rPr>
          <w:rFonts w:asciiTheme="minorHAnsi" w:hAnsiTheme="minorHAnsi"/>
        </w:rPr>
        <w:t>H</w:t>
      </w:r>
      <w:r w:rsidRPr="004D051B">
        <w:rPr>
          <w:rFonts w:asciiTheme="minorHAnsi" w:hAnsiTheme="minorHAnsi"/>
        </w:rPr>
        <w:t xml:space="preserve">ome or Family Habilitation </w:t>
      </w:r>
      <w:r w:rsidR="007648DF" w:rsidRPr="004D051B">
        <w:rPr>
          <w:rFonts w:asciiTheme="minorHAnsi" w:hAnsiTheme="minorHAnsi"/>
        </w:rPr>
        <w:t xml:space="preserve">home </w:t>
      </w:r>
      <w:r w:rsidRPr="004D051B">
        <w:rPr>
          <w:rFonts w:asciiTheme="minorHAnsi" w:hAnsiTheme="minorHAnsi"/>
        </w:rPr>
        <w:t xml:space="preserve">do not have the </w:t>
      </w:r>
      <w:r w:rsidR="00B62DF5" w:rsidRPr="004D051B">
        <w:rPr>
          <w:rFonts w:asciiTheme="minorHAnsi" w:hAnsiTheme="minorHAnsi"/>
        </w:rPr>
        <w:t>option of</w:t>
      </w:r>
      <w:r w:rsidRPr="004D051B">
        <w:rPr>
          <w:rFonts w:asciiTheme="minorHAnsi" w:hAnsiTheme="minorHAnsi"/>
        </w:rPr>
        <w:t xml:space="preserve"> transportation as part of the</w:t>
      </w:r>
      <w:r w:rsidR="007648DF" w:rsidRPr="004D051B">
        <w:rPr>
          <w:rFonts w:asciiTheme="minorHAnsi" w:hAnsiTheme="minorHAnsi"/>
        </w:rPr>
        <w:t>ir Employment S</w:t>
      </w:r>
      <w:r w:rsidRPr="004D051B">
        <w:rPr>
          <w:rFonts w:asciiTheme="minorHAnsi" w:hAnsiTheme="minorHAnsi"/>
        </w:rPr>
        <w:t xml:space="preserve">ervice.  </w:t>
      </w:r>
      <w:r w:rsidR="008E71DC" w:rsidRPr="004D051B">
        <w:rPr>
          <w:rFonts w:asciiTheme="minorHAnsi" w:hAnsiTheme="minorHAnsi"/>
        </w:rPr>
        <w:t xml:space="preserve"> To be equitable in the authorization of ES units, all recipients of service should be allocated units for transportation. </w:t>
      </w:r>
      <w:r w:rsidR="00B62DF5" w:rsidRPr="004D051B">
        <w:rPr>
          <w:rFonts w:asciiTheme="minorHAnsi" w:hAnsiTheme="minorHAnsi"/>
        </w:rPr>
        <w:t>As</w:t>
      </w:r>
      <w:r w:rsidRPr="004D051B">
        <w:rPr>
          <w:rFonts w:asciiTheme="minorHAnsi" w:hAnsiTheme="minorHAnsi"/>
        </w:rPr>
        <w:t xml:space="preserve"> </w:t>
      </w:r>
      <w:r w:rsidR="007648DF" w:rsidRPr="004D051B">
        <w:rPr>
          <w:rFonts w:asciiTheme="minorHAnsi" w:hAnsiTheme="minorHAnsi"/>
        </w:rPr>
        <w:t xml:space="preserve">individuals </w:t>
      </w:r>
      <w:r w:rsidRPr="004D051B">
        <w:rPr>
          <w:rFonts w:asciiTheme="minorHAnsi" w:hAnsiTheme="minorHAnsi"/>
        </w:rPr>
        <w:t xml:space="preserve">are </w:t>
      </w:r>
      <w:r w:rsidR="00B62DF5" w:rsidRPr="004D051B">
        <w:rPr>
          <w:rFonts w:asciiTheme="minorHAnsi" w:hAnsiTheme="minorHAnsi"/>
        </w:rPr>
        <w:t xml:space="preserve">typically </w:t>
      </w:r>
      <w:r w:rsidRPr="004D051B">
        <w:rPr>
          <w:rFonts w:asciiTheme="minorHAnsi" w:hAnsiTheme="minorHAnsi"/>
        </w:rPr>
        <w:t>not the only person</w:t>
      </w:r>
      <w:r w:rsidR="007648DF" w:rsidRPr="004D051B">
        <w:rPr>
          <w:rFonts w:asciiTheme="minorHAnsi" w:hAnsiTheme="minorHAnsi"/>
        </w:rPr>
        <w:t xml:space="preserve"> living in the home</w:t>
      </w:r>
      <w:r w:rsidR="00B62DF5" w:rsidRPr="004D051B">
        <w:rPr>
          <w:rFonts w:asciiTheme="minorHAnsi" w:hAnsiTheme="minorHAnsi"/>
        </w:rPr>
        <w:t>, r</w:t>
      </w:r>
      <w:r w:rsidRPr="004D051B">
        <w:rPr>
          <w:rFonts w:asciiTheme="minorHAnsi" w:hAnsiTheme="minorHAnsi"/>
        </w:rPr>
        <w:t>equiring</w:t>
      </w:r>
      <w:r w:rsidR="00B62DF5" w:rsidRPr="004D051B">
        <w:rPr>
          <w:rFonts w:asciiTheme="minorHAnsi" w:hAnsiTheme="minorHAnsi"/>
        </w:rPr>
        <w:t xml:space="preserve"> the </w:t>
      </w:r>
      <w:r w:rsidRPr="004D051B">
        <w:rPr>
          <w:rFonts w:asciiTheme="minorHAnsi" w:hAnsiTheme="minorHAnsi"/>
        </w:rPr>
        <w:t>staff</w:t>
      </w:r>
      <w:r w:rsidR="00D2253A" w:rsidRPr="004D051B">
        <w:rPr>
          <w:rFonts w:asciiTheme="minorHAnsi" w:hAnsiTheme="minorHAnsi"/>
        </w:rPr>
        <w:t xml:space="preserve"> or family habilitation provider</w:t>
      </w:r>
      <w:r w:rsidRPr="004D051B">
        <w:rPr>
          <w:rFonts w:asciiTheme="minorHAnsi" w:hAnsiTheme="minorHAnsi"/>
        </w:rPr>
        <w:t xml:space="preserve"> </w:t>
      </w:r>
      <w:r w:rsidR="00B62DF5" w:rsidRPr="004D051B">
        <w:rPr>
          <w:rFonts w:asciiTheme="minorHAnsi" w:hAnsiTheme="minorHAnsi"/>
        </w:rPr>
        <w:t>to transport</w:t>
      </w:r>
      <w:r w:rsidRPr="004D051B">
        <w:rPr>
          <w:rFonts w:asciiTheme="minorHAnsi" w:hAnsiTheme="minorHAnsi"/>
        </w:rPr>
        <w:t xml:space="preserve"> </w:t>
      </w:r>
      <w:r w:rsidR="00D2253A" w:rsidRPr="004D051B">
        <w:rPr>
          <w:rFonts w:asciiTheme="minorHAnsi" w:hAnsiTheme="minorHAnsi"/>
        </w:rPr>
        <w:t xml:space="preserve">individuals </w:t>
      </w:r>
      <w:r w:rsidR="00B62DF5" w:rsidRPr="004D051B">
        <w:rPr>
          <w:rFonts w:asciiTheme="minorHAnsi" w:hAnsiTheme="minorHAnsi"/>
        </w:rPr>
        <w:t xml:space="preserve">to and </w:t>
      </w:r>
      <w:r w:rsidRPr="004D051B">
        <w:rPr>
          <w:rFonts w:asciiTheme="minorHAnsi" w:hAnsiTheme="minorHAnsi"/>
        </w:rPr>
        <w:t>from work</w:t>
      </w:r>
      <w:r w:rsidR="00B62DF5" w:rsidRPr="004D051B">
        <w:rPr>
          <w:rFonts w:asciiTheme="minorHAnsi" w:hAnsiTheme="minorHAnsi"/>
        </w:rPr>
        <w:t>,</w:t>
      </w:r>
      <w:r w:rsidRPr="004D051B">
        <w:rPr>
          <w:rFonts w:asciiTheme="minorHAnsi" w:hAnsiTheme="minorHAnsi"/>
        </w:rPr>
        <w:t xml:space="preserve"> or </w:t>
      </w:r>
      <w:r w:rsidR="00B62DF5" w:rsidRPr="004D051B">
        <w:rPr>
          <w:rFonts w:asciiTheme="minorHAnsi" w:hAnsiTheme="minorHAnsi"/>
        </w:rPr>
        <w:t xml:space="preserve">develop </w:t>
      </w:r>
      <w:r w:rsidRPr="004D051B">
        <w:rPr>
          <w:rFonts w:asciiTheme="minorHAnsi" w:hAnsiTheme="minorHAnsi"/>
        </w:rPr>
        <w:t>a central pickup/drop off point during non-business hours is hard on other recipients</w:t>
      </w:r>
      <w:r w:rsidR="00D2253A" w:rsidRPr="004D051B">
        <w:rPr>
          <w:rFonts w:asciiTheme="minorHAnsi" w:hAnsiTheme="minorHAnsi"/>
        </w:rPr>
        <w:t xml:space="preserve"> of service</w:t>
      </w:r>
      <w:r w:rsidRPr="004D051B">
        <w:rPr>
          <w:rFonts w:asciiTheme="minorHAnsi" w:hAnsiTheme="minorHAnsi"/>
        </w:rPr>
        <w:t xml:space="preserve"> also living in the home</w:t>
      </w:r>
      <w:r w:rsidR="00B62DF5" w:rsidRPr="004D051B">
        <w:rPr>
          <w:rFonts w:asciiTheme="minorHAnsi" w:hAnsiTheme="minorHAnsi"/>
        </w:rPr>
        <w:t>. An example is having to get</w:t>
      </w:r>
      <w:r w:rsidRPr="004D051B">
        <w:rPr>
          <w:rFonts w:asciiTheme="minorHAnsi" w:hAnsiTheme="minorHAnsi"/>
        </w:rPr>
        <w:t xml:space="preserve"> all</w:t>
      </w:r>
      <w:r w:rsidR="00841DF8" w:rsidRPr="004D051B">
        <w:rPr>
          <w:rFonts w:asciiTheme="minorHAnsi" w:hAnsiTheme="minorHAnsi"/>
        </w:rPr>
        <w:t xml:space="preserve"> the </w:t>
      </w:r>
      <w:r w:rsidR="00B62DF5" w:rsidRPr="004D051B">
        <w:rPr>
          <w:rFonts w:asciiTheme="minorHAnsi" w:hAnsiTheme="minorHAnsi"/>
        </w:rPr>
        <w:t xml:space="preserve">individuals in the home up at </w:t>
      </w:r>
      <w:r w:rsidRPr="004D051B">
        <w:rPr>
          <w:rFonts w:asciiTheme="minorHAnsi" w:hAnsiTheme="minorHAnsi"/>
        </w:rPr>
        <w:t>11</w:t>
      </w:r>
      <w:r w:rsidR="00B62DF5" w:rsidRPr="004D051B">
        <w:rPr>
          <w:rFonts w:asciiTheme="minorHAnsi" w:hAnsiTheme="minorHAnsi"/>
        </w:rPr>
        <w:t xml:space="preserve">:00 </w:t>
      </w:r>
      <w:r w:rsidRPr="004D051B">
        <w:rPr>
          <w:rFonts w:asciiTheme="minorHAnsi" w:hAnsiTheme="minorHAnsi"/>
        </w:rPr>
        <w:t xml:space="preserve">pm </w:t>
      </w:r>
      <w:r w:rsidR="00B62DF5" w:rsidRPr="004D051B">
        <w:rPr>
          <w:rFonts w:asciiTheme="minorHAnsi" w:hAnsiTheme="minorHAnsi"/>
        </w:rPr>
        <w:t xml:space="preserve">to </w:t>
      </w:r>
      <w:r w:rsidRPr="004D051B">
        <w:rPr>
          <w:rFonts w:asciiTheme="minorHAnsi" w:hAnsiTheme="minorHAnsi"/>
        </w:rPr>
        <w:t xml:space="preserve">pick up </w:t>
      </w:r>
      <w:r w:rsidR="00B62DF5" w:rsidRPr="004D051B">
        <w:rPr>
          <w:rFonts w:asciiTheme="minorHAnsi" w:hAnsiTheme="minorHAnsi"/>
        </w:rPr>
        <w:t xml:space="preserve">another </w:t>
      </w:r>
      <w:r w:rsidRPr="004D051B">
        <w:rPr>
          <w:rFonts w:asciiTheme="minorHAnsi" w:hAnsiTheme="minorHAnsi"/>
        </w:rPr>
        <w:t>recipient</w:t>
      </w:r>
      <w:r w:rsidR="00841DF8" w:rsidRPr="004D051B">
        <w:rPr>
          <w:rFonts w:asciiTheme="minorHAnsi" w:hAnsiTheme="minorHAnsi"/>
        </w:rPr>
        <w:t xml:space="preserve"> of service</w:t>
      </w:r>
      <w:r w:rsidR="004E2155" w:rsidRPr="004D051B">
        <w:rPr>
          <w:rFonts w:asciiTheme="minorHAnsi" w:hAnsiTheme="minorHAnsi"/>
        </w:rPr>
        <w:t xml:space="preserve"> from work.</w:t>
      </w:r>
      <w:r w:rsidRPr="004D051B">
        <w:rPr>
          <w:rFonts w:asciiTheme="minorHAnsi" w:hAnsiTheme="minorHAnsi"/>
        </w:rPr>
        <w:t xml:space="preserve"> Th</w:t>
      </w:r>
      <w:r w:rsidR="00B62DF5" w:rsidRPr="004D051B">
        <w:rPr>
          <w:rFonts w:asciiTheme="minorHAnsi" w:hAnsiTheme="minorHAnsi"/>
        </w:rPr>
        <w:t xml:space="preserve">ese COPS make it the </w:t>
      </w:r>
      <w:r w:rsidRPr="004D051B">
        <w:rPr>
          <w:rFonts w:asciiTheme="minorHAnsi" w:hAnsiTheme="minorHAnsi"/>
        </w:rPr>
        <w:t xml:space="preserve">provider’s responsibility to provide transportation without </w:t>
      </w:r>
      <w:r w:rsidR="00482C9F" w:rsidRPr="004D051B">
        <w:rPr>
          <w:rFonts w:asciiTheme="minorHAnsi" w:hAnsiTheme="minorHAnsi"/>
        </w:rPr>
        <w:t>the ability to be reimbursed for the associated costs.</w:t>
      </w:r>
    </w:p>
    <w:p w:rsidR="007648DF" w:rsidRPr="004D051B" w:rsidRDefault="007648DF" w:rsidP="00576420">
      <w:pPr>
        <w:rPr>
          <w:rFonts w:asciiTheme="minorHAnsi" w:hAnsiTheme="minorHAnsi"/>
        </w:rPr>
      </w:pPr>
    </w:p>
    <w:p w:rsidR="007648DF" w:rsidRPr="00BE7817" w:rsidRDefault="007648DF" w:rsidP="007648DF">
      <w:pPr>
        <w:rPr>
          <w:rFonts w:asciiTheme="minorHAnsi" w:hAnsiTheme="minorHAnsi"/>
          <w:b/>
          <w:bCs/>
        </w:rPr>
      </w:pPr>
      <w:r w:rsidRPr="00BE7817">
        <w:rPr>
          <w:rFonts w:asciiTheme="minorHAnsi" w:hAnsiTheme="minorHAnsi"/>
          <w:b/>
          <w:bCs/>
        </w:rPr>
        <w:t xml:space="preserve">Recommendation:  Transportation for all recipients of Employment Services should be allowed regardless of their living arrangements.  </w:t>
      </w:r>
    </w:p>
    <w:p w:rsidR="00576420" w:rsidRPr="004D051B" w:rsidRDefault="00576420" w:rsidP="00576420">
      <w:pPr>
        <w:rPr>
          <w:rFonts w:asciiTheme="minorHAnsi" w:hAnsiTheme="minorHAnsi"/>
        </w:rPr>
      </w:pPr>
    </w:p>
    <w:p w:rsidR="00576420" w:rsidRPr="004D051B" w:rsidRDefault="00576420" w:rsidP="00576420">
      <w:pPr>
        <w:rPr>
          <w:rFonts w:asciiTheme="minorHAnsi" w:hAnsiTheme="minorHAnsi"/>
        </w:rPr>
      </w:pPr>
      <w:r w:rsidRPr="004D051B">
        <w:rPr>
          <w:rFonts w:asciiTheme="minorHAnsi" w:hAnsiTheme="minorHAnsi"/>
          <w:b/>
          <w:bCs/>
        </w:rPr>
        <w:t>Employment Services Conditions of Participation</w:t>
      </w:r>
      <w:r w:rsidR="00B62DF5" w:rsidRPr="004D051B">
        <w:rPr>
          <w:rFonts w:asciiTheme="minorHAnsi" w:hAnsiTheme="minorHAnsi"/>
          <w:b/>
          <w:bCs/>
        </w:rPr>
        <w:t xml:space="preserve"> </w:t>
      </w:r>
    </w:p>
    <w:p w:rsidR="00BF4F4E" w:rsidRPr="004D051B" w:rsidRDefault="00B62DF5" w:rsidP="00482C9F">
      <w:pPr>
        <w:rPr>
          <w:rFonts w:asciiTheme="minorHAnsi" w:eastAsia="Arial" w:hAnsiTheme="minorHAnsi"/>
        </w:rPr>
      </w:pPr>
      <w:r w:rsidRPr="004D051B">
        <w:rPr>
          <w:rFonts w:asciiTheme="minorHAnsi" w:hAnsiTheme="minorHAnsi"/>
        </w:rPr>
        <w:t xml:space="preserve">The requirement for the </w:t>
      </w:r>
      <w:r w:rsidR="008E7233" w:rsidRPr="004D051B">
        <w:rPr>
          <w:rFonts w:asciiTheme="minorHAnsi" w:hAnsiTheme="minorHAnsi"/>
        </w:rPr>
        <w:t>Employment</w:t>
      </w:r>
      <w:r w:rsidRPr="004D051B">
        <w:rPr>
          <w:rFonts w:asciiTheme="minorHAnsi" w:hAnsiTheme="minorHAnsi"/>
          <w:color w:val="000000" w:themeColor="text1"/>
        </w:rPr>
        <w:t xml:space="preserve"> </w:t>
      </w:r>
      <w:r w:rsidR="00482C9F" w:rsidRPr="004D051B">
        <w:rPr>
          <w:rFonts w:asciiTheme="minorHAnsi" w:hAnsiTheme="minorHAnsi"/>
          <w:color w:val="000000" w:themeColor="text1"/>
        </w:rPr>
        <w:t xml:space="preserve">Services </w:t>
      </w:r>
      <w:r w:rsidR="00576420" w:rsidRPr="004D051B">
        <w:rPr>
          <w:rFonts w:asciiTheme="minorHAnsi" w:hAnsiTheme="minorHAnsi"/>
        </w:rPr>
        <w:t>program administrator and the Employment Services Specialist to receive and maintain National Certification</w:t>
      </w:r>
      <w:r w:rsidR="00576420" w:rsidRPr="004D051B">
        <w:rPr>
          <w:rFonts w:asciiTheme="minorHAnsi" w:hAnsiTheme="minorHAnsi"/>
          <w:strike/>
        </w:rPr>
        <w:t xml:space="preserve"> </w:t>
      </w:r>
      <w:r w:rsidR="00576420" w:rsidRPr="004D051B">
        <w:rPr>
          <w:rFonts w:asciiTheme="minorHAnsi" w:hAnsiTheme="minorHAnsi"/>
        </w:rPr>
        <w:t xml:space="preserve">is supported by </w:t>
      </w:r>
      <w:r w:rsidRPr="004D051B">
        <w:rPr>
          <w:rFonts w:asciiTheme="minorHAnsi" w:hAnsiTheme="minorHAnsi"/>
        </w:rPr>
        <w:t xml:space="preserve">AADD. </w:t>
      </w:r>
      <w:r w:rsidR="008E7233" w:rsidRPr="004D051B">
        <w:rPr>
          <w:rFonts w:asciiTheme="minorHAnsi" w:hAnsiTheme="minorHAnsi"/>
        </w:rPr>
        <w:t>However</w:t>
      </w:r>
      <w:r w:rsidR="00E42B21" w:rsidRPr="004D051B">
        <w:rPr>
          <w:rFonts w:asciiTheme="minorHAnsi" w:hAnsiTheme="minorHAnsi"/>
        </w:rPr>
        <w:t>,</w:t>
      </w:r>
      <w:r w:rsidR="008E7233" w:rsidRPr="004D051B">
        <w:rPr>
          <w:rFonts w:asciiTheme="minorHAnsi" w:hAnsiTheme="minorHAnsi"/>
        </w:rPr>
        <w:t xml:space="preserve"> there are grave concerns about this being required of all DSP’s </w:t>
      </w:r>
      <w:r w:rsidR="00E42B21" w:rsidRPr="004D051B">
        <w:rPr>
          <w:rFonts w:asciiTheme="minorHAnsi" w:hAnsiTheme="minorHAnsi"/>
        </w:rPr>
        <w:t>providing Employment Services</w:t>
      </w:r>
      <w:r w:rsidR="008E7233" w:rsidRPr="004D051B">
        <w:rPr>
          <w:rFonts w:asciiTheme="minorHAnsi" w:hAnsiTheme="minorHAnsi"/>
        </w:rPr>
        <w:t xml:space="preserve">.  </w:t>
      </w:r>
      <w:r w:rsidR="0069603F" w:rsidRPr="004D051B">
        <w:rPr>
          <w:rFonts w:asciiTheme="minorHAnsi" w:eastAsia="Arial" w:hAnsiTheme="minorHAnsi"/>
        </w:rPr>
        <w:t xml:space="preserve">The National Certification requirement for ALL staff performing Employment Services </w:t>
      </w:r>
      <w:r w:rsidR="00A17C29" w:rsidRPr="004D051B">
        <w:rPr>
          <w:rFonts w:asciiTheme="minorHAnsi" w:eastAsia="Arial" w:hAnsiTheme="minorHAnsi"/>
        </w:rPr>
        <w:t>is unwarranted for the service to be delivered in an effective and efficient manner.  Requiring the Administrator and Employment Specialists</w:t>
      </w:r>
      <w:r w:rsidR="00BE7817">
        <w:rPr>
          <w:rFonts w:asciiTheme="minorHAnsi" w:eastAsia="Arial" w:hAnsiTheme="minorHAnsi"/>
        </w:rPr>
        <w:t xml:space="preserve"> that supervise </w:t>
      </w:r>
      <w:r w:rsidR="00A17C29" w:rsidRPr="004D051B">
        <w:rPr>
          <w:rFonts w:asciiTheme="minorHAnsi" w:eastAsia="Arial" w:hAnsiTheme="minorHAnsi"/>
        </w:rPr>
        <w:t>DSP</w:t>
      </w:r>
      <w:r w:rsidR="00BE7817">
        <w:rPr>
          <w:rFonts w:asciiTheme="minorHAnsi" w:eastAsia="Arial" w:hAnsiTheme="minorHAnsi"/>
        </w:rPr>
        <w:t xml:space="preserve">’s </w:t>
      </w:r>
      <w:r w:rsidR="00A17C29" w:rsidRPr="004D051B">
        <w:rPr>
          <w:rFonts w:asciiTheme="minorHAnsi" w:eastAsia="Arial" w:hAnsiTheme="minorHAnsi"/>
        </w:rPr>
        <w:t xml:space="preserve">is </w:t>
      </w:r>
      <w:r w:rsidR="00BF4F4E" w:rsidRPr="004D051B">
        <w:rPr>
          <w:rFonts w:asciiTheme="minorHAnsi" w:eastAsia="Arial" w:hAnsiTheme="minorHAnsi"/>
        </w:rPr>
        <w:t>sufficient and appropriate to ensure quality service delivery.</w:t>
      </w:r>
    </w:p>
    <w:p w:rsidR="00006F2C" w:rsidRDefault="00006F2C" w:rsidP="00482C9F">
      <w:pPr>
        <w:rPr>
          <w:rFonts w:asciiTheme="minorHAnsi" w:eastAsia="Arial" w:hAnsiTheme="minorHAnsi"/>
        </w:rPr>
      </w:pPr>
    </w:p>
    <w:p w:rsidR="0069603F" w:rsidRPr="004D051B" w:rsidRDefault="00006F2C" w:rsidP="00482C9F">
      <w:pPr>
        <w:rPr>
          <w:rFonts w:asciiTheme="minorHAnsi" w:eastAsia="Arial" w:hAnsiTheme="minorHAnsi"/>
        </w:rPr>
      </w:pPr>
      <w:r>
        <w:rPr>
          <w:rFonts w:ascii="Calibri" w:hAnsi="Calibri"/>
        </w:rPr>
        <w:t>In today’s IDD service delivery system, DSPs work with m</w:t>
      </w:r>
      <w:r w:rsidR="00BE7817">
        <w:rPr>
          <w:rFonts w:ascii="Calibri" w:hAnsi="Calibri"/>
        </w:rPr>
        <w:t>any</w:t>
      </w:r>
      <w:r>
        <w:rPr>
          <w:rFonts w:ascii="Calibri" w:hAnsi="Calibri"/>
        </w:rPr>
        <w:t xml:space="preserve"> individuals and provide </w:t>
      </w:r>
      <w:r w:rsidR="00BE7817">
        <w:rPr>
          <w:rFonts w:ascii="Calibri" w:hAnsi="Calibri"/>
        </w:rPr>
        <w:t xml:space="preserve">a variety of </w:t>
      </w:r>
      <w:r>
        <w:rPr>
          <w:rFonts w:ascii="Calibri" w:hAnsi="Calibri"/>
        </w:rPr>
        <w:t>services with multiple goals and objectives. Some specific trainings for Employment Services would benefit all when i</w:t>
      </w:r>
      <w:r w:rsidR="00BE7817">
        <w:rPr>
          <w:rFonts w:ascii="Calibri" w:hAnsi="Calibri"/>
        </w:rPr>
        <w:t xml:space="preserve">t comes to Employment Services. </w:t>
      </w:r>
      <w:r>
        <w:rPr>
          <w:rFonts w:ascii="Calibri" w:hAnsi="Calibri"/>
        </w:rPr>
        <w:t xml:space="preserve"> However, 40 hours for the National Certification training is</w:t>
      </w:r>
      <w:r w:rsidR="00DC0B86">
        <w:rPr>
          <w:rFonts w:ascii="Calibri" w:hAnsi="Calibri"/>
        </w:rPr>
        <w:t xml:space="preserve"> excessive.</w:t>
      </w:r>
      <w:r>
        <w:rPr>
          <w:rFonts w:ascii="Calibri" w:hAnsi="Calibri"/>
        </w:rPr>
        <w:t xml:space="preserve"> When there are staff constraints due to illness or living situations emergencies Employment Services are not considered crisis services</w:t>
      </w:r>
      <w:r w:rsidR="00BE7817">
        <w:rPr>
          <w:rFonts w:ascii="Calibri" w:hAnsi="Calibri"/>
        </w:rPr>
        <w:t xml:space="preserve"> and staff might be pulled into mandated services. </w:t>
      </w:r>
      <w:r>
        <w:rPr>
          <w:rFonts w:ascii="Calibri" w:hAnsi="Calibri"/>
        </w:rPr>
        <w:t xml:space="preserve">The ability for providers to have an available pool of DSPs as back up to provide Employment Services is necessary for the survival of this service.  If the requirement of the National Certification includes ALL of those providing Employment Services stands, Employment Services as it is currently being delivered will cease to exist.  The National Certification training includes multiple sections such as Vocational Rehabilitation paperwork that supervisors need to know but are not necessary for DSP's supporting recipients on the job itself.  Training all DSPs that provide ES for 40 </w:t>
      </w:r>
      <w:r w:rsidR="00BE7817">
        <w:rPr>
          <w:rFonts w:ascii="Calibri" w:hAnsi="Calibri"/>
        </w:rPr>
        <w:t xml:space="preserve">(non-billable) </w:t>
      </w:r>
      <w:r>
        <w:rPr>
          <w:rFonts w:ascii="Calibri" w:hAnsi="Calibri"/>
        </w:rPr>
        <w:t xml:space="preserve">hours is cost prohibitive for provider agencies, along with the capacity limitations of the training institution of </w:t>
      </w:r>
      <w:r w:rsidR="00BE7817">
        <w:rPr>
          <w:rFonts w:ascii="Calibri" w:hAnsi="Calibri"/>
        </w:rPr>
        <w:t>the Center for Human Development.</w:t>
      </w:r>
      <w:r w:rsidR="00315BA8" w:rsidRPr="004D051B">
        <w:rPr>
          <w:rFonts w:asciiTheme="minorHAnsi" w:eastAsia="Arial" w:hAnsiTheme="minorHAnsi"/>
        </w:rPr>
        <w:t xml:space="preserve"> </w:t>
      </w:r>
    </w:p>
    <w:p w:rsidR="00482C9F" w:rsidRPr="004D051B" w:rsidRDefault="00482C9F" w:rsidP="00482C9F">
      <w:pPr>
        <w:rPr>
          <w:rFonts w:asciiTheme="minorHAnsi" w:eastAsia="Arial" w:hAnsiTheme="minorHAnsi" w:cs="Arial"/>
          <w:color w:val="44546A" w:themeColor="text2"/>
        </w:rPr>
      </w:pPr>
    </w:p>
    <w:p w:rsidR="00C5006B" w:rsidRPr="00BE7817" w:rsidRDefault="00482C9F" w:rsidP="00482C9F">
      <w:pPr>
        <w:rPr>
          <w:rFonts w:asciiTheme="minorHAnsi" w:hAnsiTheme="minorHAnsi"/>
          <w:b/>
          <w:bCs/>
          <w:u w:val="single"/>
        </w:rPr>
      </w:pPr>
      <w:r w:rsidRPr="00BE7817">
        <w:rPr>
          <w:rFonts w:asciiTheme="minorHAnsi" w:hAnsiTheme="minorHAnsi"/>
          <w:b/>
          <w:bCs/>
          <w:u w:val="single"/>
        </w:rPr>
        <w:t xml:space="preserve">Recommendation </w:t>
      </w:r>
    </w:p>
    <w:p w:rsidR="0069603F" w:rsidRPr="00BE7817" w:rsidRDefault="0069603F" w:rsidP="00C5006B">
      <w:pPr>
        <w:pStyle w:val="ListParagraph"/>
        <w:numPr>
          <w:ilvl w:val="0"/>
          <w:numId w:val="5"/>
        </w:numPr>
        <w:rPr>
          <w:rFonts w:asciiTheme="minorHAnsi" w:hAnsiTheme="minorHAnsi"/>
          <w:b/>
          <w:bCs/>
        </w:rPr>
      </w:pPr>
      <w:r w:rsidRPr="00BE7817">
        <w:rPr>
          <w:rFonts w:asciiTheme="minorHAnsi" w:hAnsiTheme="minorHAnsi"/>
          <w:b/>
          <w:bCs/>
        </w:rPr>
        <w:t>Create a workgroup of provider agencies, CHD, and SDS to implement the following recommendations:</w:t>
      </w:r>
    </w:p>
    <w:p w:rsidR="00C5006B" w:rsidRPr="00BE7817" w:rsidRDefault="00C5006B" w:rsidP="0069603F">
      <w:pPr>
        <w:pStyle w:val="ListParagraph"/>
        <w:numPr>
          <w:ilvl w:val="1"/>
          <w:numId w:val="5"/>
        </w:numPr>
        <w:rPr>
          <w:rFonts w:asciiTheme="minorHAnsi" w:hAnsiTheme="minorHAnsi"/>
          <w:b/>
          <w:bCs/>
          <w:u w:val="single"/>
        </w:rPr>
      </w:pPr>
      <w:r w:rsidRPr="00BE7817">
        <w:rPr>
          <w:rFonts w:asciiTheme="minorHAnsi" w:hAnsiTheme="minorHAnsi"/>
          <w:b/>
          <w:bCs/>
        </w:rPr>
        <w:t xml:space="preserve">Add a third Personnel category of </w:t>
      </w:r>
      <w:r w:rsidR="00A50B02" w:rsidRPr="00BE7817">
        <w:rPr>
          <w:rFonts w:asciiTheme="minorHAnsi" w:hAnsiTheme="minorHAnsi"/>
          <w:b/>
          <w:bCs/>
        </w:rPr>
        <w:t>DSP/</w:t>
      </w:r>
      <w:r w:rsidRPr="00BE7817">
        <w:rPr>
          <w:rFonts w:asciiTheme="minorHAnsi" w:hAnsiTheme="minorHAnsi"/>
          <w:b/>
          <w:bCs/>
        </w:rPr>
        <w:t xml:space="preserve">Job Coach </w:t>
      </w:r>
      <w:r w:rsidR="00A50B02" w:rsidRPr="00BE7817">
        <w:rPr>
          <w:rFonts w:asciiTheme="minorHAnsi" w:hAnsiTheme="minorHAnsi"/>
          <w:b/>
          <w:bCs/>
        </w:rPr>
        <w:t>to the COPs</w:t>
      </w:r>
      <w:r w:rsidRPr="00BE7817">
        <w:rPr>
          <w:rFonts w:asciiTheme="minorHAnsi" w:hAnsiTheme="minorHAnsi"/>
          <w:b/>
          <w:bCs/>
        </w:rPr>
        <w:t>. This position would be supervised by an Employment Services Specialist and/or the Program Administrator who is Nationally Certified.</w:t>
      </w:r>
    </w:p>
    <w:p w:rsidR="00482C9F" w:rsidRPr="00BE7817" w:rsidRDefault="00A50B02" w:rsidP="0069603F">
      <w:pPr>
        <w:pStyle w:val="ListParagraph"/>
        <w:numPr>
          <w:ilvl w:val="1"/>
          <w:numId w:val="5"/>
        </w:numPr>
        <w:rPr>
          <w:rFonts w:asciiTheme="minorHAnsi" w:hAnsiTheme="minorHAnsi"/>
          <w:b/>
          <w:bCs/>
          <w:u w:val="single"/>
        </w:rPr>
      </w:pPr>
      <w:r w:rsidRPr="00BE7817">
        <w:rPr>
          <w:rFonts w:asciiTheme="minorHAnsi" w:hAnsiTheme="minorHAnsi"/>
          <w:b/>
          <w:bCs/>
        </w:rPr>
        <w:t>Create a</w:t>
      </w:r>
      <w:r w:rsidR="00C5006B" w:rsidRPr="00BE7817">
        <w:rPr>
          <w:rFonts w:asciiTheme="minorHAnsi" w:hAnsiTheme="minorHAnsi"/>
          <w:b/>
          <w:bCs/>
        </w:rPr>
        <w:t xml:space="preserve"> shortened/condensed version of </w:t>
      </w:r>
      <w:r w:rsidRPr="00BE7817">
        <w:rPr>
          <w:rFonts w:asciiTheme="minorHAnsi" w:hAnsiTheme="minorHAnsi"/>
          <w:b/>
          <w:bCs/>
        </w:rPr>
        <w:t>some of the Certification</w:t>
      </w:r>
      <w:r w:rsidR="00C5006B" w:rsidRPr="00BE7817">
        <w:rPr>
          <w:rFonts w:asciiTheme="minorHAnsi" w:hAnsiTheme="minorHAnsi"/>
          <w:b/>
          <w:bCs/>
        </w:rPr>
        <w:t xml:space="preserve"> modules </w:t>
      </w:r>
      <w:r w:rsidRPr="00BE7817">
        <w:rPr>
          <w:rFonts w:asciiTheme="minorHAnsi" w:hAnsiTheme="minorHAnsi"/>
          <w:b/>
          <w:bCs/>
        </w:rPr>
        <w:t>for this new Personnel category.</w:t>
      </w:r>
    </w:p>
    <w:p w:rsidR="00A50B02" w:rsidRPr="00BE7817" w:rsidRDefault="00A50B02" w:rsidP="0069603F">
      <w:pPr>
        <w:pStyle w:val="ListParagraph"/>
        <w:numPr>
          <w:ilvl w:val="1"/>
          <w:numId w:val="5"/>
        </w:numPr>
        <w:rPr>
          <w:rFonts w:asciiTheme="minorHAnsi" w:hAnsiTheme="minorHAnsi"/>
          <w:b/>
          <w:bCs/>
          <w:u w:val="single"/>
        </w:rPr>
      </w:pPr>
      <w:r w:rsidRPr="00BE7817">
        <w:rPr>
          <w:rFonts w:asciiTheme="minorHAnsi" w:hAnsiTheme="minorHAnsi"/>
          <w:b/>
          <w:bCs/>
        </w:rPr>
        <w:t>Allow one year from date of first service of ES to complete the above shortened/condensed newly created course.</w:t>
      </w:r>
    </w:p>
    <w:p w:rsidR="005773A8" w:rsidRDefault="005773A8" w:rsidP="00000B34">
      <w:pPr>
        <w:rPr>
          <w:rFonts w:asciiTheme="minorHAnsi" w:eastAsia="Arial" w:hAnsiTheme="minorHAnsi" w:cs="Arial"/>
          <w:color w:val="44546A" w:themeColor="text2"/>
        </w:rPr>
      </w:pPr>
    </w:p>
    <w:p w:rsidR="00006F2C" w:rsidRDefault="00006F2C" w:rsidP="00000B34">
      <w:pPr>
        <w:rPr>
          <w:rFonts w:asciiTheme="minorHAnsi" w:eastAsia="Arial" w:hAnsiTheme="minorHAnsi" w:cs="Arial"/>
          <w:color w:val="44546A" w:themeColor="text2"/>
        </w:rPr>
      </w:pPr>
      <w:r>
        <w:rPr>
          <w:rFonts w:asciiTheme="minorHAnsi" w:eastAsia="Arial" w:hAnsiTheme="minorHAnsi" w:cs="Arial"/>
          <w:color w:val="44546A" w:themeColor="text2"/>
        </w:rPr>
        <w:t>Thank you for extending several of the flexibilities contained in Appendix K.  It is deeply appreciated.  We look forward to hearing from you on our recommendations.</w:t>
      </w:r>
    </w:p>
    <w:p w:rsidR="00006F2C" w:rsidRDefault="00006F2C" w:rsidP="00000B34">
      <w:pPr>
        <w:rPr>
          <w:rFonts w:asciiTheme="minorHAnsi" w:eastAsia="Arial" w:hAnsiTheme="minorHAnsi" w:cs="Arial"/>
          <w:color w:val="44546A" w:themeColor="text2"/>
        </w:rPr>
      </w:pPr>
    </w:p>
    <w:p w:rsidR="00006F2C" w:rsidRDefault="00006F2C" w:rsidP="00000B34">
      <w:pPr>
        <w:rPr>
          <w:rFonts w:asciiTheme="minorHAnsi" w:eastAsia="Arial" w:hAnsiTheme="minorHAnsi" w:cs="Arial"/>
          <w:color w:val="44546A" w:themeColor="text2"/>
        </w:rPr>
      </w:pPr>
      <w:r>
        <w:rPr>
          <w:rFonts w:asciiTheme="minorHAnsi" w:eastAsia="Arial" w:hAnsiTheme="minorHAnsi" w:cs="Arial"/>
          <w:color w:val="44546A" w:themeColor="text2"/>
        </w:rPr>
        <w:t>Sincerely,</w:t>
      </w:r>
    </w:p>
    <w:p w:rsidR="00006F2C" w:rsidRDefault="00006F2C" w:rsidP="00000B34">
      <w:pPr>
        <w:rPr>
          <w:rFonts w:asciiTheme="minorHAnsi" w:eastAsia="Arial" w:hAnsiTheme="minorHAnsi" w:cs="Arial"/>
          <w:color w:val="44546A" w:themeColor="text2"/>
        </w:rPr>
      </w:pPr>
    </w:p>
    <w:p w:rsidR="00006F2C" w:rsidRDefault="00006F2C" w:rsidP="00000B34">
      <w:pPr>
        <w:rPr>
          <w:rFonts w:asciiTheme="minorHAnsi" w:eastAsia="Arial" w:hAnsiTheme="minorHAnsi" w:cs="Arial"/>
          <w:color w:val="44546A" w:themeColor="text2"/>
        </w:rPr>
      </w:pPr>
      <w:r>
        <w:rPr>
          <w:noProof/>
          <w:lang w:bidi="bn-BD"/>
        </w:rPr>
        <w:drawing>
          <wp:inline distT="0" distB="0" distL="0" distR="0">
            <wp:extent cx="1887220" cy="551180"/>
            <wp:effectExtent l="0" t="0" r="0" b="1270"/>
            <wp:docPr id="1" name="Picture 1"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220" cy="551180"/>
                    </a:xfrm>
                    <a:prstGeom prst="rect">
                      <a:avLst/>
                    </a:prstGeom>
                    <a:noFill/>
                    <a:ln>
                      <a:noFill/>
                    </a:ln>
                  </pic:spPr>
                </pic:pic>
              </a:graphicData>
            </a:graphic>
          </wp:inline>
        </w:drawing>
      </w:r>
    </w:p>
    <w:p w:rsidR="00006F2C" w:rsidRDefault="00006F2C" w:rsidP="00000B34">
      <w:pPr>
        <w:rPr>
          <w:rFonts w:asciiTheme="minorHAnsi" w:eastAsia="Arial" w:hAnsiTheme="minorHAnsi" w:cs="Arial"/>
          <w:color w:val="44546A" w:themeColor="text2"/>
        </w:rPr>
      </w:pPr>
      <w:r>
        <w:rPr>
          <w:rFonts w:asciiTheme="minorHAnsi" w:eastAsia="Arial" w:hAnsiTheme="minorHAnsi" w:cs="Arial"/>
          <w:color w:val="44546A" w:themeColor="text2"/>
        </w:rPr>
        <w:t>Lizette Stiehr</w:t>
      </w:r>
    </w:p>
    <w:p w:rsidR="00006F2C" w:rsidRDefault="00006F2C" w:rsidP="00000B34">
      <w:pPr>
        <w:rPr>
          <w:rFonts w:asciiTheme="minorHAnsi" w:eastAsia="Arial" w:hAnsiTheme="minorHAnsi" w:cs="Arial"/>
          <w:color w:val="44546A" w:themeColor="text2"/>
        </w:rPr>
      </w:pPr>
      <w:r>
        <w:rPr>
          <w:rFonts w:asciiTheme="minorHAnsi" w:eastAsia="Arial" w:hAnsiTheme="minorHAnsi" w:cs="Arial"/>
          <w:color w:val="44546A" w:themeColor="text2"/>
        </w:rPr>
        <w:t>Executive Director</w:t>
      </w:r>
    </w:p>
    <w:p w:rsidR="00006F2C" w:rsidRPr="008E7233" w:rsidRDefault="00006F2C" w:rsidP="00000B34">
      <w:pPr>
        <w:rPr>
          <w:rFonts w:asciiTheme="minorHAnsi" w:eastAsia="Arial" w:hAnsiTheme="minorHAnsi" w:cs="Arial"/>
          <w:color w:val="44546A" w:themeColor="text2"/>
        </w:rPr>
      </w:pPr>
      <w:r>
        <w:rPr>
          <w:rFonts w:asciiTheme="minorHAnsi" w:eastAsia="Arial" w:hAnsiTheme="minorHAnsi" w:cs="Arial"/>
          <w:color w:val="44546A" w:themeColor="text2"/>
        </w:rPr>
        <w:t xml:space="preserve">AADD </w:t>
      </w:r>
    </w:p>
    <w:sectPr w:rsidR="00006F2C" w:rsidRPr="008E7233" w:rsidSect="00F0169E">
      <w:headerReference w:type="default" r:id="rId9"/>
      <w:headerReference w:type="first" r:id="rId10"/>
      <w:footerReference w:type="first" r:id="rId11"/>
      <w:pgSz w:w="12240" w:h="15840"/>
      <w:pgMar w:top="1080" w:right="1260" w:bottom="1080" w:left="126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E9" w:rsidRDefault="001B65E9" w:rsidP="001C00A3">
      <w:r>
        <w:separator/>
      </w:r>
    </w:p>
  </w:endnote>
  <w:endnote w:type="continuationSeparator" w:id="0">
    <w:p w:rsidR="001B65E9" w:rsidRDefault="001B65E9" w:rsidP="001C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9E" w:rsidRDefault="00A242BE" w:rsidP="001C00A3">
    <w:pPr>
      <w:pStyle w:val="Footer"/>
      <w:tabs>
        <w:tab w:val="clear" w:pos="4680"/>
        <w:tab w:val="clear" w:pos="9360"/>
      </w:tabs>
      <w:jc w:val="cente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B65E9">
      <w:rPr>
        <w:caps/>
        <w:noProof/>
        <w:color w:val="5B9BD5" w:themeColor="accent1"/>
      </w:rPr>
      <w:t>1</w:t>
    </w:r>
    <w:r>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E9" w:rsidRDefault="001B65E9" w:rsidP="001C00A3">
      <w:r>
        <w:separator/>
      </w:r>
    </w:p>
  </w:footnote>
  <w:footnote w:type="continuationSeparator" w:id="0">
    <w:p w:rsidR="001B65E9" w:rsidRDefault="001B65E9" w:rsidP="001C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6D" w:rsidRPr="004F3441" w:rsidRDefault="00A242BE" w:rsidP="00390285">
    <w:pPr>
      <w:jc w:val="right"/>
      <w:rPr>
        <w:rFonts w:ascii="Arial" w:hAnsi="Arial" w:cs="Arial"/>
        <w:sz w:val="22"/>
        <w:szCs w:val="22"/>
      </w:rPr>
    </w:pPr>
    <w:r>
      <w:rPr>
        <w:rFonts w:ascii="Arial" w:hAnsi="Arial" w:cs="Arial"/>
        <w:b/>
        <w:sz w:val="26"/>
        <w:szCs w:val="26"/>
      </w:rPr>
      <w:t xml:space="preserve">          </w:t>
    </w:r>
    <w:r w:rsidRPr="002C1D6D">
      <w:rPr>
        <w:rFonts w:ascii="Arial" w:hAnsi="Arial" w:cs="Arial"/>
        <w:b/>
        <w:sz w:val="26"/>
        <w:szCs w:val="26"/>
      </w:rPr>
      <w:t xml:space="preserve"> </w:t>
    </w:r>
  </w:p>
  <w:p w:rsidR="002C1D6D" w:rsidRDefault="001B6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46" w:rsidRDefault="00D0040E" w:rsidP="000C728A">
    <w:pPr>
      <w:rPr>
        <w:noProof/>
      </w:rPr>
    </w:pPr>
    <w:r w:rsidRPr="00A63B08">
      <w:rPr>
        <w:b/>
        <w:noProof/>
        <w:sz w:val="28"/>
        <w:szCs w:val="28"/>
        <w:lang w:bidi="bn-BD"/>
      </w:rPr>
      <mc:AlternateContent>
        <mc:Choice Requires="wps">
          <w:drawing>
            <wp:anchor distT="45720" distB="45720" distL="114300" distR="114300" simplePos="0" relativeHeight="251657728" behindDoc="0" locked="0" layoutInCell="1" allowOverlap="1" wp14:anchorId="5399DA64" wp14:editId="505C0206">
              <wp:simplePos x="0" y="0"/>
              <wp:positionH relativeFrom="column">
                <wp:posOffset>2406650</wp:posOffset>
              </wp:positionH>
              <wp:positionV relativeFrom="paragraph">
                <wp:posOffset>381000</wp:posOffset>
              </wp:positionV>
              <wp:extent cx="3409950" cy="1092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92200"/>
                      </a:xfrm>
                      <a:prstGeom prst="rect">
                        <a:avLst/>
                      </a:prstGeom>
                      <a:solidFill>
                        <a:srgbClr val="FFFFFF"/>
                      </a:solidFill>
                      <a:ln w="9525">
                        <a:solidFill>
                          <a:srgbClr val="000000"/>
                        </a:solidFill>
                        <a:miter lim="800000"/>
                        <a:headEnd/>
                        <a:tailEnd/>
                      </a:ln>
                    </wps:spPr>
                    <wps:txbx>
                      <w:txbxContent>
                        <w:p w:rsidR="00D0040E" w:rsidRPr="00141BE5" w:rsidRDefault="00D0040E" w:rsidP="00A63B08">
                          <w:pPr>
                            <w:jc w:val="center"/>
                            <w:rPr>
                              <w:b/>
                              <w:color w:val="1F4E79" w:themeColor="accent1" w:themeShade="80"/>
                              <w:sz w:val="36"/>
                              <w:szCs w:val="36"/>
                            </w:rPr>
                          </w:pPr>
                          <w:r w:rsidRPr="00141BE5">
                            <w:rPr>
                              <w:b/>
                              <w:color w:val="1F4E79" w:themeColor="accent1" w:themeShade="80"/>
                              <w:sz w:val="36"/>
                              <w:szCs w:val="36"/>
                            </w:rPr>
                            <w:t xml:space="preserve"> AADD </w:t>
                          </w:r>
                        </w:p>
                        <w:p w:rsidR="00D0040E" w:rsidRPr="00141BE5" w:rsidRDefault="00D0040E" w:rsidP="00A63B08">
                          <w:pPr>
                            <w:jc w:val="center"/>
                            <w:rPr>
                              <w:b/>
                              <w:color w:val="1F4E79" w:themeColor="accent1" w:themeShade="80"/>
                            </w:rPr>
                          </w:pPr>
                          <w:r w:rsidRPr="00141BE5">
                            <w:rPr>
                              <w:b/>
                              <w:color w:val="1F4E79" w:themeColor="accent1" w:themeShade="80"/>
                            </w:rPr>
                            <w:t xml:space="preserve">ALASKA ASSOCIATION ON </w:t>
                          </w:r>
                        </w:p>
                        <w:p w:rsidR="00A63B08" w:rsidRPr="00141BE5" w:rsidRDefault="00D0040E" w:rsidP="00A63B08">
                          <w:pPr>
                            <w:jc w:val="center"/>
                            <w:rPr>
                              <w:b/>
                              <w:color w:val="1F4E79" w:themeColor="accent1" w:themeShade="80"/>
                            </w:rPr>
                          </w:pPr>
                          <w:r w:rsidRPr="00141BE5">
                            <w:rPr>
                              <w:b/>
                              <w:color w:val="1F4E79" w:themeColor="accent1" w:themeShade="80"/>
                            </w:rPr>
                            <w:t>DEVELOPMENTAL DISABILITIES</w:t>
                          </w:r>
                        </w:p>
                        <w:p w:rsidR="00A63B08" w:rsidRPr="00141BE5" w:rsidRDefault="00D0040E" w:rsidP="00A63B08">
                          <w:pPr>
                            <w:jc w:val="center"/>
                            <w:rPr>
                              <w:b/>
                              <w:color w:val="1F4E79" w:themeColor="accent1" w:themeShade="80"/>
                              <w:sz w:val="28"/>
                              <w:szCs w:val="28"/>
                            </w:rPr>
                          </w:pPr>
                          <w:r w:rsidRPr="00141BE5">
                            <w:rPr>
                              <w:b/>
                              <w:color w:val="1F4E79" w:themeColor="accent1" w:themeShade="80"/>
                              <w:sz w:val="28"/>
                              <w:szCs w:val="28"/>
                            </w:rPr>
                            <w:t>P.O. Box 241742</w:t>
                          </w:r>
                        </w:p>
                        <w:p w:rsidR="00D0040E" w:rsidRPr="00141BE5" w:rsidRDefault="00D0040E" w:rsidP="00D0040E">
                          <w:pPr>
                            <w:jc w:val="center"/>
                            <w:rPr>
                              <w:b/>
                              <w:color w:val="1F4E79" w:themeColor="accent1" w:themeShade="80"/>
                              <w:sz w:val="28"/>
                              <w:szCs w:val="28"/>
                            </w:rPr>
                          </w:pPr>
                          <w:r w:rsidRPr="00141BE5">
                            <w:rPr>
                              <w:b/>
                              <w:color w:val="1F4E79" w:themeColor="accent1" w:themeShade="80"/>
                              <w:sz w:val="28"/>
                              <w:szCs w:val="28"/>
                            </w:rPr>
                            <w:t>Anchorage, Alaska 99524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DA64" id="_x0000_t202" coordsize="21600,21600" o:spt="202" path="m,l,21600r21600,l21600,xe">
              <v:stroke joinstyle="miter"/>
              <v:path gradientshapeok="t" o:connecttype="rect"/>
            </v:shapetype>
            <v:shape id="_x0000_s1027" type="#_x0000_t202" style="position:absolute;margin-left:189.5pt;margin-top:30pt;width:268.5pt;height: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DEIw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">
              <v:textbox>
                <w:txbxContent>
                  <w:p w:rsidR="00D0040E" w:rsidRPr="00141BE5" w:rsidRDefault="00D0040E" w:rsidP="00A63B08">
                    <w:pPr>
                      <w:jc w:val="center"/>
                      <w:rPr>
                        <w:b/>
                        <w:color w:val="1F4E79" w:themeColor="accent1" w:themeShade="80"/>
                        <w:sz w:val="36"/>
                        <w:szCs w:val="36"/>
                      </w:rPr>
                    </w:pPr>
                    <w:r w:rsidRPr="00141BE5">
                      <w:rPr>
                        <w:b/>
                        <w:color w:val="1F4E79" w:themeColor="accent1" w:themeShade="80"/>
                        <w:sz w:val="36"/>
                        <w:szCs w:val="36"/>
                      </w:rPr>
                      <w:t xml:space="preserve"> AADD </w:t>
                    </w:r>
                  </w:p>
                  <w:p w:rsidR="00D0040E" w:rsidRPr="00141BE5" w:rsidRDefault="00D0040E" w:rsidP="00A63B08">
                    <w:pPr>
                      <w:jc w:val="center"/>
                      <w:rPr>
                        <w:b/>
                        <w:color w:val="1F4E79" w:themeColor="accent1" w:themeShade="80"/>
                      </w:rPr>
                    </w:pPr>
                    <w:r w:rsidRPr="00141BE5">
                      <w:rPr>
                        <w:b/>
                        <w:color w:val="1F4E79" w:themeColor="accent1" w:themeShade="80"/>
                      </w:rPr>
                      <w:t xml:space="preserve">ALASKA ASSOCIATION ON </w:t>
                    </w:r>
                  </w:p>
                  <w:p w:rsidR="00A63B08" w:rsidRPr="00141BE5" w:rsidRDefault="00D0040E" w:rsidP="00A63B08">
                    <w:pPr>
                      <w:jc w:val="center"/>
                      <w:rPr>
                        <w:b/>
                        <w:color w:val="1F4E79" w:themeColor="accent1" w:themeShade="80"/>
                      </w:rPr>
                    </w:pPr>
                    <w:r w:rsidRPr="00141BE5">
                      <w:rPr>
                        <w:b/>
                        <w:color w:val="1F4E79" w:themeColor="accent1" w:themeShade="80"/>
                      </w:rPr>
                      <w:t>DEVELOPMENTAL DISABILITIES</w:t>
                    </w:r>
                  </w:p>
                  <w:p w:rsidR="00A63B08" w:rsidRPr="00141BE5" w:rsidRDefault="00D0040E" w:rsidP="00A63B08">
                    <w:pPr>
                      <w:jc w:val="center"/>
                      <w:rPr>
                        <w:b/>
                        <w:color w:val="1F4E79" w:themeColor="accent1" w:themeShade="80"/>
                        <w:sz w:val="28"/>
                        <w:szCs w:val="28"/>
                      </w:rPr>
                    </w:pPr>
                    <w:r w:rsidRPr="00141BE5">
                      <w:rPr>
                        <w:b/>
                        <w:color w:val="1F4E79" w:themeColor="accent1" w:themeShade="80"/>
                        <w:sz w:val="28"/>
                        <w:szCs w:val="28"/>
                      </w:rPr>
                      <w:t>P.O. Box 241742</w:t>
                    </w:r>
                  </w:p>
                  <w:p w:rsidR="00D0040E" w:rsidRPr="00141BE5" w:rsidRDefault="00D0040E" w:rsidP="00D0040E">
                    <w:pPr>
                      <w:jc w:val="center"/>
                      <w:rPr>
                        <w:b/>
                        <w:color w:val="1F4E79" w:themeColor="accent1" w:themeShade="80"/>
                        <w:sz w:val="28"/>
                        <w:szCs w:val="28"/>
                      </w:rPr>
                    </w:pPr>
                    <w:r w:rsidRPr="00141BE5">
                      <w:rPr>
                        <w:b/>
                        <w:color w:val="1F4E79" w:themeColor="accent1" w:themeShade="80"/>
                        <w:sz w:val="28"/>
                        <w:szCs w:val="28"/>
                      </w:rPr>
                      <w:t>Anchorage, Alaska 99524</w:t>
                    </w:r>
                  </w:p>
                </w:txbxContent>
              </v:textbox>
              <w10:wrap type="square"/>
            </v:shape>
          </w:pict>
        </mc:Fallback>
      </mc:AlternateContent>
    </w:r>
    <w:r w:rsidR="000C728A" w:rsidRPr="00A63B08">
      <w:rPr>
        <w:b/>
        <w:noProof/>
        <w:sz w:val="28"/>
        <w:szCs w:val="28"/>
        <w:lang w:bidi="bn-BD"/>
      </w:rPr>
      <mc:AlternateContent>
        <mc:Choice Requires="wps">
          <w:drawing>
            <wp:anchor distT="91440" distB="91440" distL="114300" distR="114300" simplePos="0" relativeHeight="251656704" behindDoc="0" locked="0" layoutInCell="1" allowOverlap="1" wp14:anchorId="74C675E5" wp14:editId="7CA5CA99">
              <wp:simplePos x="0" y="0"/>
              <wp:positionH relativeFrom="page">
                <wp:posOffset>1066800</wp:posOffset>
              </wp:positionH>
              <wp:positionV relativeFrom="paragraph">
                <wp:posOffset>273050</wp:posOffset>
              </wp:positionV>
              <wp:extent cx="11874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3985"/>
                      </a:xfrm>
                      <a:prstGeom prst="rect">
                        <a:avLst/>
                      </a:prstGeom>
                      <a:noFill/>
                      <a:ln w="9525">
                        <a:noFill/>
                        <a:miter lim="800000"/>
                        <a:headEnd/>
                        <a:tailEnd/>
                      </a:ln>
                    </wps:spPr>
                    <wps:txbx>
                      <w:txbxContent>
                        <w:p w:rsidR="00A63B08" w:rsidRDefault="000C728A">
                          <w:pPr>
                            <w:pBdr>
                              <w:top w:val="single" w:sz="24" w:space="8" w:color="5B9BD5" w:themeColor="accent1"/>
                              <w:bottom w:val="single" w:sz="24" w:space="8" w:color="5B9BD5" w:themeColor="accent1"/>
                            </w:pBdr>
                            <w:rPr>
                              <w:i/>
                              <w:iCs/>
                              <w:color w:val="5B9BD5" w:themeColor="accent1"/>
                            </w:rPr>
                          </w:pPr>
                          <w:r w:rsidRPr="00A63B08">
                            <w:rPr>
                              <w:noProof/>
                              <w:sz w:val="28"/>
                              <w:szCs w:val="28"/>
                              <w:lang w:bidi="bn-BD"/>
                            </w:rPr>
                            <w:drawing>
                              <wp:inline distT="0" distB="0" distL="0" distR="0" wp14:anchorId="785176B2" wp14:editId="6843846C">
                                <wp:extent cx="995188" cy="996950"/>
                                <wp:effectExtent l="0" t="0" r="0" b="0"/>
                                <wp:docPr id="4" name="Picture 4"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188" cy="996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675E5" id="_x0000_s1028" type="#_x0000_t202" style="position:absolute;margin-left:84pt;margin-top:21.5pt;width:93.5pt;height:110.55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" filled="f" stroked="f">
              <v:textbox style="mso-fit-shape-to-text:t">
                <w:txbxContent>
                  <w:p w:rsidR="00A63B08" w:rsidRDefault="000C728A">
                    <w:pPr>
                      <w:pBdr>
                        <w:top w:val="single" w:sz="24" w:space="8" w:color="5B9BD5" w:themeColor="accent1"/>
                        <w:bottom w:val="single" w:sz="24" w:space="8" w:color="5B9BD5" w:themeColor="accent1"/>
                      </w:pBdr>
                      <w:rPr>
                        <w:i/>
                        <w:iCs/>
                        <w:color w:val="5B9BD5" w:themeColor="accent1"/>
                      </w:rPr>
                    </w:pPr>
                    <w:r w:rsidRPr="00A63B08">
                      <w:rPr>
                        <w:noProof/>
                        <w:sz w:val="28"/>
                        <w:szCs w:val="28"/>
                        <w:lang w:bidi="bn-BD"/>
                      </w:rPr>
                      <w:drawing>
                        <wp:inline distT="0" distB="0" distL="0" distR="0" wp14:anchorId="785176B2" wp14:editId="6843846C">
                          <wp:extent cx="995188" cy="996950"/>
                          <wp:effectExtent l="0" t="0" r="0" b="0"/>
                          <wp:docPr id="4" name="Picture 4"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188" cy="996950"/>
                                  </a:xfrm>
                                  <a:prstGeom prst="rect">
                                    <a:avLst/>
                                  </a:prstGeom>
                                  <a:noFill/>
                                  <a:ln>
                                    <a:noFill/>
                                  </a:ln>
                                </pic:spPr>
                              </pic:pic>
                            </a:graphicData>
                          </a:graphic>
                        </wp:inline>
                      </w:drawing>
                    </w:r>
                  </w:p>
                </w:txbxContent>
              </v:textbox>
              <w10:wrap type="topAndBottom" anchorx="page"/>
            </v:shape>
          </w:pict>
        </mc:Fallback>
      </mc:AlternateContent>
    </w:r>
    <w:r w:rsidR="00A63B08">
      <w:rPr>
        <w:b/>
        <w:noProof/>
        <w:sz w:val="28"/>
        <w:szCs w:val="28"/>
      </w:rPr>
      <w:t xml:space="preserve"> </w:t>
    </w:r>
  </w:p>
  <w:p w:rsidR="00A65346" w:rsidRDefault="001B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68C"/>
    <w:multiLevelType w:val="hybridMultilevel"/>
    <w:tmpl w:val="BA04A93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605909A9"/>
    <w:multiLevelType w:val="hybridMultilevel"/>
    <w:tmpl w:val="08005F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4601AF"/>
    <w:multiLevelType w:val="hybridMultilevel"/>
    <w:tmpl w:val="32F08DE2"/>
    <w:lvl w:ilvl="0" w:tplc="04090011">
      <w:start w:val="1"/>
      <w:numFmt w:val="decimal"/>
      <w:lvlText w:val="%1)"/>
      <w:lvlJc w:val="left"/>
      <w:pPr>
        <w:ind w:left="720" w:hanging="360"/>
      </w:pPr>
      <w:rPr>
        <w:rFonts w:ascii="Times New Roman" w:hAnsi="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85941"/>
    <w:multiLevelType w:val="hybridMultilevel"/>
    <w:tmpl w:val="B374F7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94058CC"/>
    <w:multiLevelType w:val="hybridMultilevel"/>
    <w:tmpl w:val="95848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3"/>
    <w:rsid w:val="00000B34"/>
    <w:rsid w:val="00006F2C"/>
    <w:rsid w:val="00022285"/>
    <w:rsid w:val="00022955"/>
    <w:rsid w:val="0006180A"/>
    <w:rsid w:val="000C728A"/>
    <w:rsid w:val="000D04FC"/>
    <w:rsid w:val="000E42C9"/>
    <w:rsid w:val="00111318"/>
    <w:rsid w:val="001135B3"/>
    <w:rsid w:val="00141BE5"/>
    <w:rsid w:val="001B65E9"/>
    <w:rsid w:val="001C00A3"/>
    <w:rsid w:val="001D0E50"/>
    <w:rsid w:val="001D2070"/>
    <w:rsid w:val="002560DB"/>
    <w:rsid w:val="0028064B"/>
    <w:rsid w:val="00303025"/>
    <w:rsid w:val="0031445C"/>
    <w:rsid w:val="00315BA8"/>
    <w:rsid w:val="00322DE1"/>
    <w:rsid w:val="0033109A"/>
    <w:rsid w:val="003424CA"/>
    <w:rsid w:val="00344281"/>
    <w:rsid w:val="00354B91"/>
    <w:rsid w:val="003650BD"/>
    <w:rsid w:val="00385E2B"/>
    <w:rsid w:val="00393856"/>
    <w:rsid w:val="0046487B"/>
    <w:rsid w:val="00482C9F"/>
    <w:rsid w:val="004A1287"/>
    <w:rsid w:val="004C3DF6"/>
    <w:rsid w:val="004D051B"/>
    <w:rsid w:val="004E2155"/>
    <w:rsid w:val="004F08AF"/>
    <w:rsid w:val="004F6943"/>
    <w:rsid w:val="00545B65"/>
    <w:rsid w:val="00567839"/>
    <w:rsid w:val="00576420"/>
    <w:rsid w:val="005773A8"/>
    <w:rsid w:val="005E2446"/>
    <w:rsid w:val="00602C4F"/>
    <w:rsid w:val="00610D5B"/>
    <w:rsid w:val="00611902"/>
    <w:rsid w:val="0069603F"/>
    <w:rsid w:val="006D0D60"/>
    <w:rsid w:val="006D6767"/>
    <w:rsid w:val="006E2D19"/>
    <w:rsid w:val="006E39ED"/>
    <w:rsid w:val="006E5CC4"/>
    <w:rsid w:val="0074651A"/>
    <w:rsid w:val="007533CD"/>
    <w:rsid w:val="007648DF"/>
    <w:rsid w:val="00766F08"/>
    <w:rsid w:val="00776AE5"/>
    <w:rsid w:val="007A424C"/>
    <w:rsid w:val="00841DF8"/>
    <w:rsid w:val="00890B2B"/>
    <w:rsid w:val="008E6EE2"/>
    <w:rsid w:val="008E71DC"/>
    <w:rsid w:val="008E7233"/>
    <w:rsid w:val="008F720E"/>
    <w:rsid w:val="00905153"/>
    <w:rsid w:val="00906532"/>
    <w:rsid w:val="00906A2C"/>
    <w:rsid w:val="00914198"/>
    <w:rsid w:val="00953A06"/>
    <w:rsid w:val="00977A69"/>
    <w:rsid w:val="009A10D0"/>
    <w:rsid w:val="009B7390"/>
    <w:rsid w:val="009D076A"/>
    <w:rsid w:val="00A17C29"/>
    <w:rsid w:val="00A242BE"/>
    <w:rsid w:val="00A471BB"/>
    <w:rsid w:val="00A50B02"/>
    <w:rsid w:val="00A63B08"/>
    <w:rsid w:val="00A66611"/>
    <w:rsid w:val="00A7603C"/>
    <w:rsid w:val="00A84C3D"/>
    <w:rsid w:val="00AB30CA"/>
    <w:rsid w:val="00AE3418"/>
    <w:rsid w:val="00AE5FB1"/>
    <w:rsid w:val="00AF39B2"/>
    <w:rsid w:val="00B53779"/>
    <w:rsid w:val="00B60C5C"/>
    <w:rsid w:val="00B62DF5"/>
    <w:rsid w:val="00B86CAE"/>
    <w:rsid w:val="00BE7817"/>
    <w:rsid w:val="00BF4F4E"/>
    <w:rsid w:val="00BF7D66"/>
    <w:rsid w:val="00C02A54"/>
    <w:rsid w:val="00C02E54"/>
    <w:rsid w:val="00C2448C"/>
    <w:rsid w:val="00C5006B"/>
    <w:rsid w:val="00C61BD3"/>
    <w:rsid w:val="00C760C3"/>
    <w:rsid w:val="00C776FC"/>
    <w:rsid w:val="00CA7EB7"/>
    <w:rsid w:val="00D0040E"/>
    <w:rsid w:val="00D07349"/>
    <w:rsid w:val="00D1168B"/>
    <w:rsid w:val="00D2253A"/>
    <w:rsid w:val="00D3122A"/>
    <w:rsid w:val="00D42301"/>
    <w:rsid w:val="00D74A58"/>
    <w:rsid w:val="00D76A5B"/>
    <w:rsid w:val="00D96D4B"/>
    <w:rsid w:val="00DA18BA"/>
    <w:rsid w:val="00DC0B86"/>
    <w:rsid w:val="00DC7591"/>
    <w:rsid w:val="00DE72EE"/>
    <w:rsid w:val="00E42B21"/>
    <w:rsid w:val="00E73ABD"/>
    <w:rsid w:val="00EB2A6B"/>
    <w:rsid w:val="00EC3D4D"/>
    <w:rsid w:val="00EE027A"/>
    <w:rsid w:val="00EE0651"/>
    <w:rsid w:val="00F02C65"/>
    <w:rsid w:val="00F1769D"/>
    <w:rsid w:val="00F26761"/>
    <w:rsid w:val="00F86A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5CF80-5556-49C2-890F-3AACA73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A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1C00A3"/>
    <w:pPr>
      <w:keepNext/>
      <w:keepLines/>
      <w:spacing w:after="0"/>
      <w:ind w:left="281" w:hanging="10"/>
      <w:outlineLvl w:val="0"/>
    </w:pPr>
    <w:rPr>
      <w:rFonts w:ascii="Arial" w:eastAsia="Arial" w:hAnsi="Arial" w:cs="Arial"/>
      <w:i/>
      <w:color w:val="001F5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A3"/>
    <w:rPr>
      <w:rFonts w:ascii="Arial" w:eastAsia="Arial" w:hAnsi="Arial" w:cs="Arial"/>
      <w:i/>
      <w:color w:val="001F5F"/>
      <w:sz w:val="24"/>
    </w:rPr>
  </w:style>
  <w:style w:type="paragraph" w:styleId="Header">
    <w:name w:val="header"/>
    <w:basedOn w:val="Normal"/>
    <w:link w:val="HeaderChar"/>
    <w:uiPriority w:val="99"/>
    <w:unhideWhenUsed/>
    <w:rsid w:val="001C00A3"/>
    <w:pPr>
      <w:tabs>
        <w:tab w:val="center" w:pos="4680"/>
        <w:tab w:val="right" w:pos="9360"/>
      </w:tabs>
    </w:pPr>
  </w:style>
  <w:style w:type="character" w:customStyle="1" w:styleId="HeaderChar">
    <w:name w:val="Header Char"/>
    <w:basedOn w:val="DefaultParagraphFont"/>
    <w:link w:val="Header"/>
    <w:uiPriority w:val="99"/>
    <w:rsid w:val="001C00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0A3"/>
    <w:pPr>
      <w:tabs>
        <w:tab w:val="center" w:pos="4680"/>
        <w:tab w:val="right" w:pos="9360"/>
      </w:tabs>
    </w:pPr>
  </w:style>
  <w:style w:type="character" w:customStyle="1" w:styleId="FooterChar">
    <w:name w:val="Footer Char"/>
    <w:basedOn w:val="DefaultParagraphFont"/>
    <w:link w:val="Footer"/>
    <w:uiPriority w:val="99"/>
    <w:rsid w:val="001C00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79"/>
    <w:rPr>
      <w:rFonts w:ascii="Segoe UI" w:eastAsia="Times New Roman" w:hAnsi="Segoe UI" w:cs="Segoe UI"/>
      <w:sz w:val="18"/>
      <w:szCs w:val="18"/>
    </w:rPr>
  </w:style>
  <w:style w:type="paragraph" w:styleId="ListParagraph">
    <w:name w:val="List Paragraph"/>
    <w:basedOn w:val="Normal"/>
    <w:uiPriority w:val="34"/>
    <w:qFormat/>
    <w:rsid w:val="00F86A04"/>
    <w:pPr>
      <w:ind w:left="720"/>
      <w:contextualSpacing/>
    </w:pPr>
  </w:style>
  <w:style w:type="character" w:styleId="Strong">
    <w:name w:val="Strong"/>
    <w:basedOn w:val="DefaultParagraphFont"/>
    <w:uiPriority w:val="22"/>
    <w:qFormat/>
    <w:rsid w:val="005E2446"/>
    <w:rPr>
      <w:b/>
      <w:bCs/>
    </w:rPr>
  </w:style>
  <w:style w:type="paragraph" w:styleId="NormalWeb">
    <w:name w:val="Normal (Web)"/>
    <w:basedOn w:val="Normal"/>
    <w:uiPriority w:val="99"/>
    <w:semiHidden/>
    <w:unhideWhenUsed/>
    <w:rsid w:val="005E2446"/>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2151">
      <w:bodyDiv w:val="1"/>
      <w:marLeft w:val="0"/>
      <w:marRight w:val="0"/>
      <w:marTop w:val="0"/>
      <w:marBottom w:val="0"/>
      <w:divBdr>
        <w:top w:val="none" w:sz="0" w:space="0" w:color="auto"/>
        <w:left w:val="none" w:sz="0" w:space="0" w:color="auto"/>
        <w:bottom w:val="none" w:sz="0" w:space="0" w:color="auto"/>
        <w:right w:val="none" w:sz="0" w:space="0" w:color="auto"/>
      </w:divBdr>
      <w:divsChild>
        <w:div w:id="1635402962">
          <w:marLeft w:val="0"/>
          <w:marRight w:val="0"/>
          <w:marTop w:val="0"/>
          <w:marBottom w:val="0"/>
          <w:divBdr>
            <w:top w:val="none" w:sz="0" w:space="0" w:color="auto"/>
            <w:left w:val="none" w:sz="0" w:space="0" w:color="auto"/>
            <w:bottom w:val="none" w:sz="0" w:space="0" w:color="auto"/>
            <w:right w:val="none" w:sz="0" w:space="0" w:color="auto"/>
          </w:divBdr>
          <w:divsChild>
            <w:div w:id="1318461788">
              <w:marLeft w:val="0"/>
              <w:marRight w:val="0"/>
              <w:marTop w:val="0"/>
              <w:marBottom w:val="0"/>
              <w:divBdr>
                <w:top w:val="none" w:sz="0" w:space="0" w:color="auto"/>
                <w:left w:val="none" w:sz="0" w:space="0" w:color="auto"/>
                <w:bottom w:val="none" w:sz="0" w:space="0" w:color="auto"/>
                <w:right w:val="none" w:sz="0" w:space="0" w:color="auto"/>
              </w:divBdr>
              <w:divsChild>
                <w:div w:id="115878837">
                  <w:marLeft w:val="0"/>
                  <w:marRight w:val="0"/>
                  <w:marTop w:val="120"/>
                  <w:marBottom w:val="0"/>
                  <w:divBdr>
                    <w:top w:val="none" w:sz="0" w:space="0" w:color="auto"/>
                    <w:left w:val="none" w:sz="0" w:space="0" w:color="auto"/>
                    <w:bottom w:val="none" w:sz="0" w:space="0" w:color="auto"/>
                    <w:right w:val="none" w:sz="0" w:space="0" w:color="auto"/>
                  </w:divBdr>
                  <w:divsChild>
                    <w:div w:id="1657219976">
                      <w:marLeft w:val="0"/>
                      <w:marRight w:val="0"/>
                      <w:marTop w:val="0"/>
                      <w:marBottom w:val="0"/>
                      <w:divBdr>
                        <w:top w:val="none" w:sz="0" w:space="0" w:color="auto"/>
                        <w:left w:val="none" w:sz="0" w:space="0" w:color="auto"/>
                        <w:bottom w:val="none" w:sz="0" w:space="0" w:color="auto"/>
                        <w:right w:val="none" w:sz="0" w:space="0" w:color="auto"/>
                      </w:divBdr>
                      <w:divsChild>
                        <w:div w:id="631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8758">
          <w:marLeft w:val="0"/>
          <w:marRight w:val="0"/>
          <w:marTop w:val="0"/>
          <w:marBottom w:val="0"/>
          <w:divBdr>
            <w:top w:val="none" w:sz="0" w:space="0" w:color="auto"/>
            <w:left w:val="none" w:sz="0" w:space="0" w:color="auto"/>
            <w:bottom w:val="none" w:sz="0" w:space="0" w:color="auto"/>
            <w:right w:val="none" w:sz="0" w:space="0" w:color="auto"/>
          </w:divBdr>
        </w:div>
        <w:div w:id="1410617924">
          <w:marLeft w:val="0"/>
          <w:marRight w:val="0"/>
          <w:marTop w:val="0"/>
          <w:marBottom w:val="0"/>
          <w:divBdr>
            <w:top w:val="none" w:sz="0" w:space="0" w:color="auto"/>
            <w:left w:val="none" w:sz="0" w:space="0" w:color="auto"/>
            <w:bottom w:val="none" w:sz="0" w:space="0" w:color="auto"/>
            <w:right w:val="none" w:sz="0" w:space="0" w:color="auto"/>
          </w:divBdr>
        </w:div>
        <w:div w:id="136185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1FB0-EFB7-4111-8CE3-5B6801ED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1</cp:revision>
  <cp:lastPrinted>2022-01-20T20:04:00Z</cp:lastPrinted>
  <dcterms:created xsi:type="dcterms:W3CDTF">2022-01-18T19:12:00Z</dcterms:created>
  <dcterms:modified xsi:type="dcterms:W3CDTF">2022-03-18T17:11:00Z</dcterms:modified>
</cp:coreProperties>
</file>